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91" w:rsidRPr="00D961C1" w:rsidRDefault="00353091" w:rsidP="00353091">
      <w:pPr>
        <w:adjustRightInd w:val="0"/>
        <w:jc w:val="center"/>
        <w:rPr>
          <w:rFonts w:asciiTheme="minorHAnsi" w:hAnsiTheme="minorHAnsi" w:cstheme="minorHAnsi"/>
          <w:b/>
          <w:sz w:val="20"/>
          <w:szCs w:val="20"/>
        </w:rPr>
      </w:pPr>
      <w:r w:rsidRPr="00D961C1">
        <w:rPr>
          <w:rFonts w:asciiTheme="minorHAnsi" w:hAnsiTheme="minorHAnsi" w:cstheme="minorHAnsi"/>
          <w:b/>
          <w:sz w:val="20"/>
          <w:szCs w:val="20"/>
        </w:rPr>
        <w:t>Allegato 2</w:t>
      </w:r>
    </w:p>
    <w:p w:rsidR="00353091" w:rsidRPr="00D961C1" w:rsidRDefault="00353091" w:rsidP="00353091">
      <w:pPr>
        <w:adjustRightInd w:val="0"/>
        <w:jc w:val="center"/>
        <w:rPr>
          <w:rFonts w:asciiTheme="minorHAnsi" w:hAnsiTheme="minorHAnsi" w:cstheme="minorHAnsi"/>
          <w:b/>
          <w:sz w:val="20"/>
          <w:szCs w:val="20"/>
        </w:rPr>
      </w:pPr>
      <w:r w:rsidRPr="00D961C1">
        <w:rPr>
          <w:rFonts w:asciiTheme="minorHAnsi" w:hAnsiTheme="minorHAnsi" w:cstheme="minorHAnsi"/>
          <w:b/>
          <w:sz w:val="20"/>
          <w:szCs w:val="20"/>
        </w:rPr>
        <w:t xml:space="preserve"> </w:t>
      </w:r>
    </w:p>
    <w:p w:rsidR="00353091" w:rsidRPr="00D961C1" w:rsidRDefault="00353091" w:rsidP="00353091">
      <w:pPr>
        <w:adjustRightInd w:val="0"/>
        <w:jc w:val="center"/>
        <w:rPr>
          <w:rFonts w:asciiTheme="minorHAnsi" w:hAnsiTheme="minorHAnsi" w:cstheme="minorHAnsi"/>
          <w:b/>
          <w:sz w:val="20"/>
          <w:szCs w:val="20"/>
        </w:rPr>
      </w:pPr>
      <w:r w:rsidRPr="00D961C1">
        <w:rPr>
          <w:rFonts w:asciiTheme="minorHAnsi" w:hAnsiTheme="minorHAnsi" w:cstheme="minorHAnsi"/>
          <w:b/>
          <w:sz w:val="20"/>
          <w:szCs w:val="20"/>
        </w:rPr>
        <w:t xml:space="preserve">INFORMATIVA  PRIVACY  ai sensi dell’art. 13 del Reg. (UE) 2016/679 (GDPR) </w:t>
      </w:r>
    </w:p>
    <w:p w:rsidR="00353091" w:rsidRPr="00D961C1" w:rsidRDefault="00353091" w:rsidP="00353091">
      <w:pPr>
        <w:adjustRightInd w:val="0"/>
        <w:jc w:val="center"/>
        <w:rPr>
          <w:rFonts w:asciiTheme="minorHAnsi" w:hAnsiTheme="minorHAnsi" w:cstheme="minorHAnsi"/>
          <w:b/>
          <w:sz w:val="20"/>
          <w:szCs w:val="20"/>
        </w:rPr>
      </w:pPr>
    </w:p>
    <w:p w:rsidR="00353091" w:rsidRPr="00D961C1" w:rsidRDefault="00353091" w:rsidP="00353091">
      <w:pPr>
        <w:adjustRightInd w:val="0"/>
        <w:jc w:val="center"/>
        <w:rPr>
          <w:rFonts w:asciiTheme="minorHAnsi" w:hAnsiTheme="minorHAnsi" w:cstheme="minorHAnsi"/>
          <w:b/>
          <w:sz w:val="20"/>
          <w:szCs w:val="20"/>
        </w:rPr>
      </w:pPr>
    </w:p>
    <w:p w:rsidR="00353091" w:rsidRPr="00D961C1" w:rsidRDefault="00353091" w:rsidP="00353091">
      <w:pPr>
        <w:adjustRightInd w:val="0"/>
        <w:jc w:val="both"/>
        <w:rPr>
          <w:rFonts w:asciiTheme="minorHAnsi" w:hAnsiTheme="minorHAnsi" w:cstheme="minorHAnsi"/>
          <w:b/>
          <w:sz w:val="20"/>
          <w:szCs w:val="20"/>
        </w:rPr>
      </w:pPr>
      <w:r w:rsidRPr="00D961C1">
        <w:rPr>
          <w:rFonts w:asciiTheme="minorHAnsi" w:hAnsiTheme="minorHAnsi" w:cstheme="minorHAnsi"/>
          <w:sz w:val="20"/>
          <w:szCs w:val="20"/>
        </w:rPr>
        <w:t xml:space="preserve">                      </w:t>
      </w:r>
    </w:p>
    <w:p w:rsidR="00353091" w:rsidRPr="00D961C1" w:rsidRDefault="00353091" w:rsidP="00353091">
      <w:pPr>
        <w:adjustRightInd w:val="0"/>
        <w:jc w:val="both"/>
        <w:rPr>
          <w:rFonts w:asciiTheme="minorHAnsi" w:hAnsiTheme="minorHAnsi" w:cstheme="minorHAnsi"/>
          <w:sz w:val="20"/>
          <w:szCs w:val="20"/>
        </w:rPr>
      </w:pPr>
      <w:r w:rsidRPr="00D961C1">
        <w:rPr>
          <w:rFonts w:asciiTheme="minorHAnsi" w:hAnsiTheme="minorHAnsi" w:cstheme="minorHAnsi"/>
          <w:b/>
          <w:sz w:val="20"/>
          <w:szCs w:val="20"/>
          <w:u w:val="single"/>
        </w:rPr>
        <w:t>Finalità</w:t>
      </w:r>
      <w:r w:rsidRPr="00D961C1">
        <w:rPr>
          <w:rFonts w:asciiTheme="minorHAnsi" w:hAnsiTheme="minorHAnsi" w:cstheme="minorHAnsi"/>
          <w:sz w:val="20"/>
          <w:szCs w:val="20"/>
          <w:u w:val="single"/>
        </w:rPr>
        <w:t>:</w:t>
      </w:r>
      <w:r w:rsidRPr="00D961C1">
        <w:rPr>
          <w:rFonts w:asciiTheme="minorHAnsi" w:hAnsiTheme="minorHAnsi" w:cstheme="minorHAnsi"/>
          <w:sz w:val="20"/>
          <w:szCs w:val="20"/>
        </w:rPr>
        <w:t xml:space="preserve"> I dati sono trattati per finalità di attuazione della L. R N 51/2021 in materia di lotta e prevenzione del Bullismo e Cyberbullismo,in collaborazione  con l’USR (Ufficio Scolastico Regione Puglia) essendo preposte alla  gestione delle Attività le istituzioni Scolastiche aderenti all’avviso. </w:t>
      </w:r>
    </w:p>
    <w:p w:rsidR="00353091" w:rsidRPr="00D961C1" w:rsidRDefault="00353091" w:rsidP="00353091">
      <w:pPr>
        <w:pStyle w:val="Default"/>
        <w:jc w:val="both"/>
        <w:rPr>
          <w:rFonts w:asciiTheme="minorHAnsi" w:hAnsiTheme="minorHAnsi" w:cstheme="minorHAnsi"/>
          <w:bCs/>
          <w:color w:val="auto"/>
          <w:sz w:val="20"/>
          <w:szCs w:val="20"/>
        </w:rPr>
      </w:pPr>
      <w:r w:rsidRPr="00D961C1">
        <w:rPr>
          <w:rFonts w:asciiTheme="minorHAnsi" w:hAnsiTheme="minorHAnsi" w:cstheme="minorHAnsi"/>
          <w:b/>
          <w:color w:val="auto"/>
          <w:sz w:val="20"/>
          <w:szCs w:val="20"/>
          <w:u w:val="single"/>
        </w:rPr>
        <w:t>Base giuridica</w:t>
      </w:r>
      <w:r w:rsidRPr="00D961C1">
        <w:rPr>
          <w:rFonts w:asciiTheme="minorHAnsi" w:hAnsiTheme="minorHAnsi" w:cstheme="minorHAnsi"/>
          <w:color w:val="auto"/>
          <w:sz w:val="20"/>
          <w:szCs w:val="20"/>
        </w:rPr>
        <w:t>: Il trattamento dei dati per la finalità sopra descritta viene effettuato in applicazione della disciplina contenuta nelle seguenti fonti:</w:t>
      </w:r>
      <w:r w:rsidRPr="00D961C1">
        <w:rPr>
          <w:rFonts w:asciiTheme="minorHAnsi" w:hAnsiTheme="minorHAnsi" w:cstheme="minorHAnsi"/>
          <w:bCs/>
          <w:color w:val="auto"/>
          <w:sz w:val="20"/>
          <w:szCs w:val="20"/>
        </w:rPr>
        <w:t xml:space="preserve"> L. R 51/2021-Deliberazione Giunta Regionale</w:t>
      </w:r>
      <w:r w:rsidRPr="00D961C1">
        <w:rPr>
          <w:rFonts w:asciiTheme="minorHAnsi" w:hAnsiTheme="minorHAnsi" w:cstheme="minorHAnsi"/>
          <w:color w:val="auto"/>
          <w:sz w:val="20"/>
          <w:szCs w:val="20"/>
        </w:rPr>
        <w:t xml:space="preserve"> </w:t>
      </w:r>
      <w:r w:rsidRPr="00D961C1">
        <w:rPr>
          <w:rFonts w:asciiTheme="minorHAnsi" w:hAnsiTheme="minorHAnsi" w:cstheme="minorHAnsi"/>
          <w:bCs/>
          <w:color w:val="auto"/>
          <w:sz w:val="20"/>
          <w:szCs w:val="20"/>
        </w:rPr>
        <w:t>n. 1210 del 09/08/2022- AD 864/04.10.202</w:t>
      </w:r>
    </w:p>
    <w:p w:rsidR="00353091" w:rsidRPr="00D961C1" w:rsidRDefault="00353091" w:rsidP="00353091">
      <w:pPr>
        <w:adjustRightInd w:val="0"/>
        <w:jc w:val="both"/>
        <w:rPr>
          <w:rFonts w:asciiTheme="minorHAnsi" w:hAnsiTheme="minorHAnsi" w:cstheme="minorHAnsi"/>
          <w:sz w:val="20"/>
          <w:szCs w:val="20"/>
        </w:rPr>
      </w:pPr>
      <w:r w:rsidRPr="00D961C1">
        <w:rPr>
          <w:rFonts w:asciiTheme="minorHAnsi" w:eastAsia="Times New Roman" w:hAnsiTheme="minorHAnsi" w:cstheme="minorHAnsi"/>
          <w:bCs/>
          <w:sz w:val="20"/>
          <w:szCs w:val="20"/>
          <w:lang w:eastAsia="it-IT"/>
        </w:rPr>
        <w:t xml:space="preserve">La base giuridica è quindi  l’ obbligo legale ex art. 6, par. 1,  lett. c) del </w:t>
      </w:r>
      <w:r w:rsidRPr="00D961C1">
        <w:rPr>
          <w:rFonts w:asciiTheme="minorHAnsi" w:hAnsiTheme="minorHAnsi" w:cstheme="minorHAnsi"/>
          <w:sz w:val="20"/>
          <w:szCs w:val="20"/>
        </w:rPr>
        <w:t>Reg. (UE) 2016/679 oppure esecuzione di un compito di interesse pubblico o connesso all’esercizio di pubblici poteri</w:t>
      </w:r>
      <w:r w:rsidRPr="00D961C1">
        <w:rPr>
          <w:rFonts w:asciiTheme="minorHAnsi" w:eastAsia="Times New Roman" w:hAnsiTheme="minorHAnsi" w:cstheme="minorHAnsi"/>
          <w:bCs/>
          <w:sz w:val="20"/>
          <w:szCs w:val="20"/>
          <w:lang w:eastAsia="it-IT"/>
        </w:rPr>
        <w:t xml:space="preserve"> ex art. 6, par. 1,  lett. e) del </w:t>
      </w:r>
      <w:r w:rsidRPr="00D961C1">
        <w:rPr>
          <w:rFonts w:asciiTheme="minorHAnsi" w:hAnsiTheme="minorHAnsi" w:cstheme="minorHAnsi"/>
          <w:sz w:val="20"/>
          <w:szCs w:val="20"/>
        </w:rPr>
        <w:t>Reg. (UE) 2016/679).</w:t>
      </w:r>
    </w:p>
    <w:p w:rsidR="00353091" w:rsidRPr="00D961C1" w:rsidRDefault="00353091" w:rsidP="00353091">
      <w:pPr>
        <w:adjustRightInd w:val="0"/>
        <w:jc w:val="both"/>
        <w:rPr>
          <w:rFonts w:asciiTheme="minorHAnsi" w:hAnsiTheme="minorHAnsi" w:cstheme="minorHAnsi"/>
          <w:sz w:val="20"/>
          <w:szCs w:val="20"/>
          <w:u w:val="single"/>
        </w:rPr>
      </w:pPr>
    </w:p>
    <w:p w:rsidR="00353091" w:rsidRPr="00D961C1" w:rsidRDefault="00353091" w:rsidP="00353091">
      <w:pPr>
        <w:pStyle w:val="Default"/>
        <w:jc w:val="both"/>
        <w:rPr>
          <w:rFonts w:asciiTheme="minorHAnsi" w:hAnsiTheme="minorHAnsi" w:cstheme="minorHAnsi"/>
          <w:bCs/>
          <w:color w:val="auto"/>
          <w:sz w:val="20"/>
          <w:szCs w:val="20"/>
        </w:rPr>
      </w:pPr>
      <w:r w:rsidRPr="00D961C1">
        <w:rPr>
          <w:rFonts w:asciiTheme="minorHAnsi" w:hAnsiTheme="minorHAnsi" w:cstheme="minorHAnsi"/>
          <w:b/>
          <w:color w:val="auto"/>
          <w:sz w:val="20"/>
          <w:szCs w:val="20"/>
          <w:u w:val="single"/>
        </w:rPr>
        <w:t>Titolare del trattamento</w:t>
      </w:r>
      <w:r w:rsidRPr="00D961C1">
        <w:rPr>
          <w:rFonts w:asciiTheme="minorHAnsi" w:hAnsiTheme="minorHAnsi" w:cstheme="minorHAnsi"/>
          <w:color w:val="auto"/>
          <w:sz w:val="20"/>
          <w:szCs w:val="20"/>
        </w:rPr>
        <w:t xml:space="preserve">: Regione Puglia, con sede in Bari al </w:t>
      </w:r>
      <w:r w:rsidRPr="00D961C1">
        <w:rPr>
          <w:rFonts w:asciiTheme="minorHAnsi" w:eastAsia="Times New Roman" w:hAnsiTheme="minorHAnsi" w:cstheme="minorHAnsi"/>
          <w:bCs/>
          <w:color w:val="auto"/>
          <w:sz w:val="20"/>
          <w:szCs w:val="20"/>
        </w:rPr>
        <w:t xml:space="preserve">Lungomare Nazario Sauro n. 33, nella persona del Dirigente  </w:t>
      </w:r>
      <w:r w:rsidRPr="00D961C1">
        <w:rPr>
          <w:rFonts w:asciiTheme="minorHAnsi" w:hAnsiTheme="minorHAnsi" w:cstheme="minorHAnsi"/>
          <w:bCs/>
          <w:color w:val="auto"/>
          <w:sz w:val="20"/>
          <w:szCs w:val="20"/>
        </w:rPr>
        <w:t xml:space="preserve">  dott.ssa Laura Liddo, Dirigente della Sezione Inclusione sociale attiva, designata al trattamento dei dati giusta Del. G.R. n. 145 del 30/01/ 201</w:t>
      </w:r>
      <w:r w:rsidRPr="00D961C1">
        <w:rPr>
          <w:rFonts w:asciiTheme="minorHAnsi" w:eastAsia="Times New Roman" w:hAnsiTheme="minorHAnsi" w:cstheme="minorHAnsi"/>
          <w:bCs/>
          <w:color w:val="auto"/>
          <w:sz w:val="20"/>
          <w:szCs w:val="20"/>
        </w:rPr>
        <w:t xml:space="preserve">9, con i seguenti dati di contatto (l.liddo @regione.puglia.it) </w:t>
      </w:r>
      <w:r w:rsidRPr="00D961C1">
        <w:rPr>
          <w:rFonts w:asciiTheme="minorHAnsi" w:hAnsiTheme="minorHAnsi" w:cstheme="minorHAnsi"/>
          <w:bCs/>
          <w:color w:val="auto"/>
          <w:sz w:val="20"/>
          <w:szCs w:val="20"/>
        </w:rPr>
        <w:t xml:space="preserve">. La Regione Puglia è Titolare del trattamento per le attività alla stessa demandate (erogazione delle risorse e verifica e rendicontazione)  </w:t>
      </w:r>
    </w:p>
    <w:p w:rsidR="00353091" w:rsidRPr="00D961C1" w:rsidRDefault="00353091" w:rsidP="00353091">
      <w:pPr>
        <w:adjustRightInd w:val="0"/>
        <w:jc w:val="both"/>
        <w:rPr>
          <w:rFonts w:asciiTheme="minorHAnsi" w:eastAsia="Times New Roman" w:hAnsiTheme="minorHAnsi" w:cstheme="minorHAnsi"/>
          <w:bCs/>
          <w:sz w:val="20"/>
          <w:szCs w:val="20"/>
          <w:lang w:eastAsia="it-IT"/>
        </w:rPr>
      </w:pPr>
      <w:r w:rsidRPr="00D961C1">
        <w:rPr>
          <w:rFonts w:asciiTheme="minorHAnsi" w:hAnsiTheme="minorHAnsi" w:cstheme="minorHAnsi"/>
          <w:bCs/>
          <w:sz w:val="20"/>
          <w:szCs w:val="20"/>
        </w:rPr>
        <w:t>Titolare Autonoma del Trattamento è ciascuna Istituzione Scolastica assegnataria di contributo per le attività dei progetti finanziati, l’individuazione dei soggetti destinatari degli interventi, la programmazione e la realizzazione degli interventi stessi</w:t>
      </w:r>
      <w:r w:rsidRPr="00D961C1">
        <w:rPr>
          <w:rFonts w:asciiTheme="minorHAnsi" w:hAnsiTheme="minorHAnsi" w:cstheme="minorHAnsi"/>
          <w:sz w:val="20"/>
          <w:szCs w:val="20"/>
        </w:rPr>
        <w:t xml:space="preserve">  </w:t>
      </w:r>
    </w:p>
    <w:p w:rsidR="00353091" w:rsidRPr="00D961C1" w:rsidRDefault="00353091" w:rsidP="00353091">
      <w:pPr>
        <w:adjustRightInd w:val="0"/>
        <w:jc w:val="both"/>
        <w:rPr>
          <w:rFonts w:asciiTheme="minorHAnsi" w:eastAsia="Times New Roman" w:hAnsiTheme="minorHAnsi" w:cstheme="minorHAnsi"/>
          <w:bCs/>
          <w:sz w:val="20"/>
          <w:szCs w:val="20"/>
          <w:u w:val="single"/>
          <w:lang w:eastAsia="it-IT"/>
        </w:rPr>
      </w:pPr>
    </w:p>
    <w:p w:rsidR="00353091" w:rsidRPr="00D961C1" w:rsidRDefault="00353091" w:rsidP="00353091">
      <w:pPr>
        <w:adjustRightInd w:val="0"/>
        <w:jc w:val="both"/>
        <w:rPr>
          <w:rFonts w:asciiTheme="minorHAnsi" w:hAnsiTheme="minorHAnsi" w:cstheme="minorHAnsi"/>
          <w:sz w:val="20"/>
          <w:szCs w:val="20"/>
        </w:rPr>
      </w:pPr>
      <w:r w:rsidRPr="00D961C1">
        <w:rPr>
          <w:rFonts w:asciiTheme="minorHAnsi" w:eastAsia="Times New Roman" w:hAnsiTheme="minorHAnsi" w:cstheme="minorHAnsi"/>
          <w:b/>
          <w:bCs/>
          <w:sz w:val="20"/>
          <w:szCs w:val="20"/>
          <w:u w:val="single"/>
          <w:lang w:eastAsia="it-IT"/>
        </w:rPr>
        <w:t>Responsabile della protezione dei dati</w:t>
      </w:r>
      <w:r w:rsidRPr="00D961C1">
        <w:rPr>
          <w:rFonts w:asciiTheme="minorHAnsi" w:eastAsia="Times New Roman" w:hAnsiTheme="minorHAnsi" w:cstheme="minorHAnsi"/>
          <w:bCs/>
          <w:sz w:val="20"/>
          <w:szCs w:val="20"/>
          <w:lang w:eastAsia="it-IT"/>
        </w:rPr>
        <w:t>: Il punto di contatto con il RPD è il seguente:</w:t>
      </w:r>
      <w:r w:rsidRPr="00D961C1">
        <w:rPr>
          <w:rFonts w:asciiTheme="minorHAnsi" w:hAnsiTheme="minorHAnsi" w:cstheme="minorHAnsi"/>
          <w:sz w:val="20"/>
          <w:szCs w:val="20"/>
        </w:rPr>
        <w:t xml:space="preserve">  </w:t>
      </w:r>
      <w:hyperlink r:id="rId6" w:history="1">
        <w:r w:rsidRPr="00D961C1">
          <w:rPr>
            <w:rStyle w:val="Collegamentoipertestuale"/>
            <w:rFonts w:asciiTheme="minorHAnsi" w:hAnsiTheme="minorHAnsi" w:cstheme="minorHAnsi"/>
            <w:sz w:val="20"/>
            <w:szCs w:val="20"/>
          </w:rPr>
          <w:t>rpd@regione.puglia.it</w:t>
        </w:r>
      </w:hyperlink>
      <w:r w:rsidRPr="00D961C1">
        <w:rPr>
          <w:rFonts w:asciiTheme="minorHAnsi" w:hAnsiTheme="minorHAnsi" w:cstheme="minorHAnsi"/>
          <w:sz w:val="20"/>
          <w:szCs w:val="20"/>
        </w:rPr>
        <w:t>.</w:t>
      </w:r>
    </w:p>
    <w:p w:rsidR="00353091" w:rsidRPr="00D961C1" w:rsidRDefault="00353091" w:rsidP="00353091">
      <w:pPr>
        <w:pStyle w:val="NormaleWeb"/>
        <w:spacing w:before="0" w:beforeAutospacing="0" w:after="0" w:afterAutospacing="0"/>
        <w:jc w:val="both"/>
        <w:textAlignment w:val="baseline"/>
        <w:rPr>
          <w:rFonts w:asciiTheme="minorHAnsi" w:hAnsiTheme="minorHAnsi" w:cstheme="minorHAnsi"/>
          <w:bCs/>
          <w:sz w:val="20"/>
          <w:szCs w:val="20"/>
        </w:rPr>
      </w:pPr>
    </w:p>
    <w:p w:rsidR="00353091" w:rsidRPr="00D961C1" w:rsidRDefault="00353091" w:rsidP="00353091">
      <w:pPr>
        <w:pStyle w:val="NormaleWeb"/>
        <w:spacing w:before="0" w:beforeAutospacing="0" w:after="0" w:afterAutospacing="0"/>
        <w:jc w:val="both"/>
        <w:textAlignment w:val="baseline"/>
        <w:rPr>
          <w:rFonts w:asciiTheme="minorHAnsi" w:hAnsiTheme="minorHAnsi" w:cstheme="minorHAnsi"/>
          <w:bCs/>
          <w:sz w:val="20"/>
          <w:szCs w:val="20"/>
        </w:rPr>
      </w:pPr>
      <w:r w:rsidRPr="00D961C1">
        <w:rPr>
          <w:rFonts w:asciiTheme="minorHAnsi" w:hAnsiTheme="minorHAnsi" w:cstheme="minorHAnsi"/>
          <w:b/>
          <w:bCs/>
          <w:sz w:val="20"/>
          <w:szCs w:val="20"/>
          <w:u w:val="single"/>
        </w:rPr>
        <w:t>Responsabile/i del trattamento, ove presente</w:t>
      </w:r>
      <w:r w:rsidRPr="00D961C1">
        <w:rPr>
          <w:rFonts w:asciiTheme="minorHAnsi" w:hAnsiTheme="minorHAnsi" w:cstheme="minorHAnsi"/>
          <w:bCs/>
          <w:sz w:val="20"/>
          <w:szCs w:val="20"/>
        </w:rPr>
        <w:t>: /_______________________________________________</w:t>
      </w:r>
    </w:p>
    <w:p w:rsidR="00353091" w:rsidRPr="00D961C1" w:rsidRDefault="00353091" w:rsidP="00353091">
      <w:pPr>
        <w:adjustRightInd w:val="0"/>
        <w:jc w:val="both"/>
        <w:rPr>
          <w:rFonts w:asciiTheme="minorHAnsi" w:hAnsiTheme="minorHAnsi" w:cstheme="minorHAnsi"/>
          <w:sz w:val="20"/>
          <w:szCs w:val="20"/>
          <w:u w:val="single"/>
        </w:rPr>
      </w:pPr>
    </w:p>
    <w:p w:rsidR="00353091" w:rsidRPr="00D961C1" w:rsidRDefault="00353091" w:rsidP="00353091">
      <w:pPr>
        <w:pStyle w:val="Default"/>
        <w:jc w:val="both"/>
        <w:rPr>
          <w:rFonts w:asciiTheme="minorHAnsi" w:hAnsiTheme="minorHAnsi" w:cstheme="minorHAnsi"/>
          <w:bCs/>
          <w:color w:val="auto"/>
          <w:sz w:val="20"/>
          <w:szCs w:val="20"/>
          <w:u w:val="single"/>
        </w:rPr>
      </w:pPr>
      <w:r w:rsidRPr="00D961C1">
        <w:rPr>
          <w:rFonts w:asciiTheme="minorHAnsi" w:hAnsiTheme="minorHAnsi" w:cstheme="minorHAnsi"/>
          <w:b/>
          <w:bCs/>
          <w:color w:val="auto"/>
          <w:sz w:val="20"/>
          <w:szCs w:val="20"/>
          <w:u w:val="single"/>
        </w:rPr>
        <w:t>Soggetti/Categorie di soggetti ai quali i dati possono essere comunicati o che possono venirne a conoscenza</w:t>
      </w:r>
      <w:r w:rsidRPr="00D961C1">
        <w:rPr>
          <w:rFonts w:asciiTheme="minorHAnsi" w:hAnsiTheme="minorHAnsi" w:cstheme="minorHAnsi"/>
          <w:bCs/>
          <w:color w:val="auto"/>
          <w:sz w:val="20"/>
          <w:szCs w:val="20"/>
        </w:rPr>
        <w:t xml:space="preserve">   i</w:t>
      </w:r>
      <w:r w:rsidRPr="00D961C1">
        <w:rPr>
          <w:rFonts w:asciiTheme="minorHAnsi" w:hAnsiTheme="minorHAnsi" w:cstheme="minorHAnsi"/>
          <w:color w:val="auto"/>
          <w:sz w:val="20"/>
          <w:szCs w:val="20"/>
        </w:rPr>
        <w:t xml:space="preserve"> dati trattati saranno accessibili esclusivamente ai dipendenti della Regione Puglia autorizzati al trattamento ex art. 29 GDPR  </w:t>
      </w:r>
    </w:p>
    <w:p w:rsidR="00353091" w:rsidRPr="00D961C1" w:rsidRDefault="00353091" w:rsidP="00353091">
      <w:pPr>
        <w:adjustRightInd w:val="0"/>
        <w:jc w:val="both"/>
        <w:rPr>
          <w:rFonts w:asciiTheme="minorHAnsi" w:eastAsiaTheme="minorHAnsi" w:hAnsiTheme="minorHAnsi" w:cstheme="minorHAnsi"/>
          <w:sz w:val="20"/>
          <w:szCs w:val="20"/>
        </w:rPr>
      </w:pPr>
    </w:p>
    <w:p w:rsidR="00353091" w:rsidRPr="00D961C1" w:rsidRDefault="00353091" w:rsidP="00353091">
      <w:pPr>
        <w:adjustRightInd w:val="0"/>
        <w:jc w:val="both"/>
        <w:rPr>
          <w:rFonts w:asciiTheme="minorHAnsi" w:eastAsiaTheme="minorHAnsi" w:hAnsiTheme="minorHAnsi" w:cstheme="minorHAnsi"/>
          <w:sz w:val="20"/>
          <w:szCs w:val="20"/>
        </w:rPr>
      </w:pPr>
      <w:r w:rsidRPr="00D961C1">
        <w:rPr>
          <w:rFonts w:asciiTheme="minorHAnsi" w:eastAsiaTheme="minorHAnsi" w:hAnsiTheme="minorHAnsi" w:cstheme="minorHAnsi"/>
          <w:b/>
          <w:sz w:val="20"/>
          <w:szCs w:val="20"/>
          <w:u w:val="single"/>
        </w:rPr>
        <w:t>Trasferimento in Paesi Terzi</w:t>
      </w:r>
      <w:r w:rsidRPr="00D961C1">
        <w:rPr>
          <w:rFonts w:asciiTheme="minorHAnsi" w:eastAsiaTheme="minorHAnsi" w:hAnsiTheme="minorHAnsi" w:cstheme="minorHAnsi"/>
          <w:sz w:val="20"/>
          <w:szCs w:val="20"/>
        </w:rPr>
        <w:t xml:space="preserve"> :I dati personali trattati NON saranno/non saranno oggetto di trasferimento in Paesi terzi extraeuropei): </w:t>
      </w:r>
    </w:p>
    <w:p w:rsidR="00353091" w:rsidRPr="00D961C1" w:rsidRDefault="00353091" w:rsidP="00353091">
      <w:pPr>
        <w:adjustRightInd w:val="0"/>
        <w:jc w:val="both"/>
        <w:rPr>
          <w:rFonts w:asciiTheme="minorHAnsi" w:eastAsiaTheme="minorHAnsi" w:hAnsiTheme="minorHAnsi" w:cstheme="minorHAnsi"/>
          <w:sz w:val="20"/>
          <w:szCs w:val="20"/>
        </w:rPr>
      </w:pPr>
      <w:r w:rsidRPr="00D961C1">
        <w:rPr>
          <w:rFonts w:asciiTheme="minorHAnsi" w:eastAsiaTheme="minorHAnsi" w:hAnsiTheme="minorHAnsi" w:cstheme="minorHAnsi"/>
          <w:b/>
          <w:sz w:val="20"/>
          <w:szCs w:val="20"/>
          <w:u w:val="single"/>
        </w:rPr>
        <w:t>Presenza di processi decisionali automatizzati</w:t>
      </w:r>
      <w:r w:rsidRPr="00D961C1">
        <w:rPr>
          <w:rFonts w:asciiTheme="minorHAnsi" w:eastAsiaTheme="minorHAnsi" w:hAnsiTheme="minorHAnsi" w:cstheme="minorHAnsi"/>
          <w:sz w:val="20"/>
          <w:szCs w:val="20"/>
        </w:rPr>
        <w:t xml:space="preserve"> /no</w:t>
      </w:r>
    </w:p>
    <w:p w:rsidR="00353091" w:rsidRPr="00D961C1" w:rsidRDefault="00353091" w:rsidP="00353091">
      <w:pPr>
        <w:adjustRightInd w:val="0"/>
        <w:jc w:val="both"/>
        <w:rPr>
          <w:rFonts w:asciiTheme="minorHAnsi" w:hAnsiTheme="minorHAnsi" w:cstheme="minorHAnsi"/>
          <w:sz w:val="20"/>
          <w:szCs w:val="20"/>
          <w:u w:val="single"/>
        </w:rPr>
      </w:pPr>
    </w:p>
    <w:p w:rsidR="00353091" w:rsidRPr="00D961C1" w:rsidRDefault="00353091" w:rsidP="00353091">
      <w:pPr>
        <w:adjustRightInd w:val="0"/>
        <w:jc w:val="both"/>
        <w:rPr>
          <w:rFonts w:asciiTheme="minorHAnsi" w:hAnsiTheme="minorHAnsi" w:cstheme="minorHAnsi"/>
          <w:iCs/>
          <w:sz w:val="20"/>
          <w:szCs w:val="20"/>
        </w:rPr>
      </w:pPr>
      <w:r w:rsidRPr="00D961C1">
        <w:rPr>
          <w:rFonts w:asciiTheme="minorHAnsi" w:hAnsiTheme="minorHAnsi" w:cstheme="minorHAnsi"/>
          <w:b/>
          <w:sz w:val="20"/>
          <w:szCs w:val="20"/>
          <w:u w:val="single"/>
        </w:rPr>
        <w:t>Modalità del trattamento</w:t>
      </w:r>
      <w:r w:rsidRPr="00D961C1">
        <w:rPr>
          <w:rFonts w:asciiTheme="minorHAnsi" w:hAnsiTheme="minorHAnsi" w:cstheme="minorHAnsi"/>
          <w:sz w:val="20"/>
          <w:szCs w:val="20"/>
        </w:rPr>
        <w:t>: Il trattamento dei dati avviene di regola con strumenti cartacei e informatizzati/digitali( tipo pec )nel rispetto dei principi di liceità, correttezza, trasparenza, esattezza, pertinenza e non eccedenza, adottando misure di sicurezza organizzative, tecniche ed informatiche adeguate.</w:t>
      </w:r>
    </w:p>
    <w:p w:rsidR="00353091" w:rsidRPr="00D961C1" w:rsidRDefault="00353091" w:rsidP="00353091">
      <w:pPr>
        <w:adjustRightInd w:val="0"/>
        <w:jc w:val="both"/>
        <w:rPr>
          <w:rFonts w:asciiTheme="minorHAnsi" w:eastAsiaTheme="minorHAnsi" w:hAnsiTheme="minorHAnsi" w:cstheme="minorHAnsi"/>
          <w:sz w:val="20"/>
          <w:szCs w:val="20"/>
        </w:rPr>
      </w:pPr>
    </w:p>
    <w:p w:rsidR="00353091" w:rsidRPr="00D961C1" w:rsidRDefault="00353091" w:rsidP="00353091">
      <w:pPr>
        <w:adjustRightInd w:val="0"/>
        <w:jc w:val="both"/>
        <w:rPr>
          <w:rFonts w:asciiTheme="minorHAnsi" w:eastAsiaTheme="minorHAnsi" w:hAnsiTheme="minorHAnsi" w:cstheme="minorHAnsi"/>
          <w:sz w:val="20"/>
          <w:szCs w:val="20"/>
        </w:rPr>
      </w:pPr>
      <w:r w:rsidRPr="00D961C1">
        <w:rPr>
          <w:rFonts w:asciiTheme="minorHAnsi" w:eastAsiaTheme="minorHAnsi" w:hAnsiTheme="minorHAnsi" w:cstheme="minorHAnsi"/>
          <w:b/>
          <w:sz w:val="20"/>
          <w:szCs w:val="20"/>
          <w:u w:val="single"/>
        </w:rPr>
        <w:t>Conferimento dei dati</w:t>
      </w:r>
      <w:r w:rsidRPr="00D961C1">
        <w:rPr>
          <w:rFonts w:asciiTheme="minorHAnsi" w:eastAsiaTheme="minorHAnsi" w:hAnsiTheme="minorHAnsi" w:cstheme="minorHAnsi"/>
          <w:sz w:val="20"/>
          <w:szCs w:val="20"/>
        </w:rPr>
        <w:t>: L’acquisizione dei dati ed il relativo trattamento sono   obbligatori   in relazione alle finalità sopradescritte. Ne consegue   che l’eventuale rifiuto a fornirli potrà determinare l’impossibilità del Titolare del trattamento ad erogare il servizio richiesto.</w:t>
      </w:r>
    </w:p>
    <w:p w:rsidR="00353091" w:rsidRPr="00D961C1" w:rsidRDefault="00353091" w:rsidP="00353091">
      <w:pPr>
        <w:adjustRightInd w:val="0"/>
        <w:jc w:val="both"/>
        <w:rPr>
          <w:rFonts w:asciiTheme="minorHAnsi" w:hAnsiTheme="minorHAnsi" w:cstheme="minorHAnsi"/>
          <w:sz w:val="20"/>
          <w:szCs w:val="20"/>
          <w:u w:val="single"/>
        </w:rPr>
      </w:pPr>
    </w:p>
    <w:p w:rsidR="00353091" w:rsidRPr="00D961C1" w:rsidRDefault="00353091" w:rsidP="00353091">
      <w:pPr>
        <w:adjustRightInd w:val="0"/>
        <w:jc w:val="both"/>
        <w:rPr>
          <w:rFonts w:asciiTheme="minorHAnsi" w:eastAsia="Times New Roman" w:hAnsiTheme="minorHAnsi" w:cstheme="minorHAnsi"/>
          <w:bCs/>
          <w:sz w:val="20"/>
          <w:szCs w:val="20"/>
          <w:lang w:eastAsia="it-IT"/>
        </w:rPr>
      </w:pPr>
      <w:r w:rsidRPr="00D961C1">
        <w:rPr>
          <w:rFonts w:asciiTheme="minorHAnsi" w:hAnsiTheme="minorHAnsi" w:cstheme="minorHAnsi"/>
          <w:b/>
          <w:sz w:val="20"/>
          <w:szCs w:val="20"/>
          <w:u w:val="single"/>
        </w:rPr>
        <w:t>Periodo di conservazione</w:t>
      </w:r>
      <w:r w:rsidRPr="00D961C1">
        <w:rPr>
          <w:rFonts w:asciiTheme="minorHAnsi" w:hAnsiTheme="minorHAnsi" w:cstheme="minorHAnsi"/>
          <w:sz w:val="20"/>
          <w:szCs w:val="20"/>
        </w:rPr>
        <w:t xml:space="preserve">: </w:t>
      </w:r>
      <w:r w:rsidRPr="00D961C1">
        <w:rPr>
          <w:rFonts w:asciiTheme="minorHAnsi" w:eastAsia="Times New Roman" w:hAnsiTheme="minorHAnsi" w:cstheme="minorHAnsi"/>
          <w:bCs/>
          <w:sz w:val="20"/>
          <w:szCs w:val="20"/>
          <w:lang w:eastAsia="it-IT"/>
        </w:rPr>
        <w:t xml:space="preserve">I dati sono </w:t>
      </w:r>
      <w:r w:rsidRPr="00D961C1">
        <w:rPr>
          <w:rFonts w:asciiTheme="minorHAnsi" w:hAnsiTheme="minorHAnsi" w:cstheme="minorHAnsi"/>
          <w:sz w:val="20"/>
          <w:szCs w:val="20"/>
        </w:rPr>
        <w:t xml:space="preserve">conservati per </w:t>
      </w:r>
      <w:r w:rsidRPr="00D961C1">
        <w:rPr>
          <w:rFonts w:asciiTheme="minorHAnsi" w:eastAsia="Times New Roman" w:hAnsiTheme="minorHAnsi" w:cstheme="minorHAnsi"/>
          <w:bCs/>
          <w:sz w:val="20"/>
          <w:szCs w:val="20"/>
          <w:lang w:eastAsia="it-IT"/>
        </w:rPr>
        <w:t xml:space="preserve">il periodo di 5 anni dalla di conclusione del progetto ammesso a finanziamento   </w:t>
      </w:r>
    </w:p>
    <w:p w:rsidR="00353091" w:rsidRPr="00D961C1" w:rsidRDefault="00353091" w:rsidP="00353091">
      <w:pPr>
        <w:adjustRightInd w:val="0"/>
        <w:jc w:val="both"/>
        <w:rPr>
          <w:rFonts w:asciiTheme="minorHAnsi" w:eastAsia="Times New Roman" w:hAnsiTheme="minorHAnsi" w:cstheme="minorHAnsi"/>
          <w:bCs/>
          <w:sz w:val="20"/>
          <w:szCs w:val="20"/>
          <w:lang w:eastAsia="it-IT"/>
        </w:rPr>
      </w:pPr>
    </w:p>
    <w:p w:rsidR="00353091" w:rsidRPr="00D961C1" w:rsidRDefault="00353091" w:rsidP="00353091">
      <w:pPr>
        <w:jc w:val="both"/>
        <w:rPr>
          <w:rFonts w:asciiTheme="minorHAnsi" w:hAnsiTheme="minorHAnsi" w:cstheme="minorHAnsi"/>
          <w:sz w:val="20"/>
          <w:szCs w:val="20"/>
        </w:rPr>
      </w:pPr>
      <w:r w:rsidRPr="00D961C1">
        <w:rPr>
          <w:rFonts w:asciiTheme="minorHAnsi" w:hAnsiTheme="minorHAnsi" w:cstheme="minorHAnsi"/>
          <w:b/>
          <w:sz w:val="20"/>
          <w:szCs w:val="20"/>
          <w:u w:val="single"/>
        </w:rPr>
        <w:t>Diritti degli interessati</w:t>
      </w:r>
      <w:r w:rsidRPr="00D961C1">
        <w:rPr>
          <w:rFonts w:asciiTheme="minorHAnsi" w:hAnsiTheme="minorHAnsi" w:cstheme="minorHAnsi"/>
          <w:sz w:val="20"/>
          <w:szCs w:val="20"/>
        </w:rPr>
        <w:t>: Ai sensi degli artt. 15 e seguenti del Regolamento UE 2016/679 l’interessato può esercitare i seguenti diritti, presentando</w:t>
      </w:r>
      <w:hyperlink r:id="rId7" w:anchor="diritti" w:history="1">
        <w:r w:rsidRPr="00D961C1">
          <w:rPr>
            <w:rFonts w:asciiTheme="minorHAnsi" w:hAnsiTheme="minorHAnsi" w:cstheme="minorHAnsi"/>
            <w:sz w:val="20"/>
            <w:szCs w:val="20"/>
          </w:rPr>
          <w:t xml:space="preserve"> apposita istanza</w:t>
        </w:r>
      </w:hyperlink>
      <w:r w:rsidRPr="00D961C1">
        <w:rPr>
          <w:rFonts w:asciiTheme="minorHAnsi" w:hAnsiTheme="minorHAnsi" w:cstheme="minorHAnsi"/>
          <w:sz w:val="20"/>
          <w:szCs w:val="20"/>
        </w:rPr>
        <w:t xml:space="preserve"> al Titolare del trattamento, attraverso i dati di contatto del </w:t>
      </w:r>
      <w:r w:rsidRPr="00D961C1">
        <w:rPr>
          <w:rFonts w:asciiTheme="minorHAnsi" w:eastAsia="Times New Roman" w:hAnsiTheme="minorHAnsi" w:cstheme="minorHAnsi"/>
          <w:bCs/>
          <w:sz w:val="20"/>
          <w:szCs w:val="20"/>
          <w:lang w:eastAsia="it-IT"/>
        </w:rPr>
        <w:t xml:space="preserve">Designato al trattamento </w:t>
      </w:r>
      <w:r w:rsidRPr="00D961C1">
        <w:rPr>
          <w:rFonts w:asciiTheme="minorHAnsi" w:eastAsia="Times New Roman" w:hAnsiTheme="minorHAnsi" w:cstheme="minorHAnsi"/>
          <w:bCs/>
          <w:i/>
          <w:sz w:val="20"/>
          <w:szCs w:val="20"/>
          <w:lang w:eastAsia="it-IT"/>
        </w:rPr>
        <w:t>ex</w:t>
      </w:r>
      <w:r w:rsidRPr="00D961C1">
        <w:rPr>
          <w:rFonts w:asciiTheme="minorHAnsi" w:eastAsia="Times New Roman" w:hAnsiTheme="minorHAnsi" w:cstheme="minorHAnsi"/>
          <w:bCs/>
          <w:sz w:val="20"/>
          <w:szCs w:val="20"/>
          <w:lang w:eastAsia="it-IT"/>
        </w:rPr>
        <w:t xml:space="preserve"> DGR 145/2019</w:t>
      </w:r>
      <w:r w:rsidRPr="00D961C1">
        <w:rPr>
          <w:rFonts w:asciiTheme="minorHAnsi" w:hAnsiTheme="minorHAnsi" w:cstheme="minorHAnsi"/>
          <w:sz w:val="20"/>
          <w:szCs w:val="20"/>
        </w:rPr>
        <w:t xml:space="preserve"> (</w:t>
      </w:r>
      <w:r w:rsidRPr="00D961C1">
        <w:rPr>
          <w:rFonts w:asciiTheme="minorHAnsi" w:eastAsia="Times New Roman" w:hAnsiTheme="minorHAnsi" w:cstheme="minorHAnsi"/>
          <w:bCs/>
          <w:sz w:val="20"/>
          <w:szCs w:val="20"/>
          <w:lang w:eastAsia="it-IT"/>
        </w:rPr>
        <w:t xml:space="preserve">Dirigente della Struttura organizzativa competente per materia) </w:t>
      </w:r>
      <w:r w:rsidRPr="00D961C1">
        <w:rPr>
          <w:rFonts w:asciiTheme="minorHAnsi" w:hAnsiTheme="minorHAnsi" w:cstheme="minorHAnsi"/>
          <w:sz w:val="20"/>
          <w:szCs w:val="20"/>
        </w:rPr>
        <w:t>come innanzi indicato, o in alternativa contattando il Responsabile della Protezione dei dati al punto di contatto come innanzi indicato:</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t>Diritto d’accesso</w:t>
      </w:r>
      <w:r w:rsidRPr="00D961C1">
        <w:rPr>
          <w:rFonts w:asciiTheme="minorHAnsi" w:hAnsiTheme="minorHAnsi" w:cstheme="minorHAnsi"/>
          <w:sz w:val="20"/>
          <w:szCs w:val="20"/>
        </w:rPr>
        <w:t xml:space="preserve">: l’interessato ha il diritto di ottenere la conferma che sia o meno in corso un trattamento di dati personali che lo riguardano e, in tal caso, di ottenere l'accesso ai dati personali e alle informazioni specificate nell’art. 15 GDPR; </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t>Diritto di rettifica</w:t>
      </w:r>
      <w:r w:rsidRPr="00D961C1">
        <w:rPr>
          <w:rFonts w:asciiTheme="minorHAnsi" w:hAnsiTheme="minorHAnsi" w:cstheme="minorHAnsi"/>
          <w:sz w:val="20"/>
          <w:szCs w:val="20"/>
        </w:rPr>
        <w:t xml:space="preserve">: l’interessato ha il diritto di ottenere, senza ingiustificato ritardo, la rettifica dei dati personali inesatti che lo riguardano e l'integrazione dei dati personali incompleti, anche fornendo una dichiarazione integrativa; </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t>Diritto alla cancellazione</w:t>
      </w:r>
      <w:r w:rsidRPr="00D961C1">
        <w:rPr>
          <w:rFonts w:asciiTheme="minorHAnsi" w:hAnsiTheme="minorHAnsi" w:cstheme="minorHAnsi"/>
          <w:sz w:val="20"/>
          <w:szCs w:val="20"/>
        </w:rPr>
        <w:t xml:space="preserve">: l’interessato ha il diritto di ottenere, senza ingiustificato ritardo, la cancellazione dei dati personali che lo riguardano, qualora sussistano i motivi specificati nell’art. 17 GDPR; </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lastRenderedPageBreak/>
        <w:t>Diritto di limitazione di trattamento</w:t>
      </w:r>
      <w:r w:rsidRPr="00D961C1">
        <w:rPr>
          <w:rFonts w:asciiTheme="minorHAnsi" w:hAnsiTheme="minorHAnsi" w:cstheme="minorHAnsi"/>
          <w:sz w:val="20"/>
          <w:szCs w:val="20"/>
        </w:rPr>
        <w:t xml:space="preserve">: l’interessato ha il diritto di ottenere la limitazione del trattamento quando ricorre una delle ipotesi previste dall’art. 18 GDPR;  </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t>Diritto alla portabilità dei dati</w:t>
      </w:r>
      <w:r w:rsidRPr="00D961C1">
        <w:rPr>
          <w:rFonts w:asciiTheme="minorHAnsi" w:hAnsiTheme="minorHAnsi" w:cstheme="minorHAnsi"/>
          <w:sz w:val="20"/>
          <w:szCs w:val="20"/>
        </w:rPr>
        <w:t xml:space="preserve">: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353091" w:rsidRPr="00D961C1" w:rsidRDefault="00353091" w:rsidP="00353091">
      <w:pPr>
        <w:pStyle w:val="Paragrafoelenco"/>
        <w:widowControl/>
        <w:numPr>
          <w:ilvl w:val="0"/>
          <w:numId w:val="1"/>
        </w:numPr>
        <w:adjustRightInd w:val="0"/>
        <w:spacing w:after="86"/>
        <w:contextualSpacing/>
        <w:rPr>
          <w:rFonts w:asciiTheme="minorHAnsi" w:hAnsiTheme="minorHAnsi" w:cstheme="minorHAnsi"/>
          <w:sz w:val="20"/>
          <w:szCs w:val="20"/>
        </w:rPr>
      </w:pPr>
      <w:r w:rsidRPr="00D961C1">
        <w:rPr>
          <w:rFonts w:asciiTheme="minorHAnsi" w:hAnsiTheme="minorHAnsi" w:cstheme="minorHAnsi"/>
          <w:bCs/>
          <w:sz w:val="20"/>
          <w:szCs w:val="20"/>
        </w:rPr>
        <w:t>Diritto di opposizione</w:t>
      </w:r>
      <w:r w:rsidRPr="00D961C1">
        <w:rPr>
          <w:rFonts w:asciiTheme="minorHAnsi" w:hAnsiTheme="minorHAnsi" w:cstheme="minorHAnsi"/>
          <w:sz w:val="20"/>
          <w:szCs w:val="20"/>
        </w:rPr>
        <w:t xml:space="preserve">: l’interessato ha il diritto di opporsi in qualsiasi momento, per motivi connessi alla sua situazione particolare, al trattamento dei dati personali che lo riguardano nei casi e con le modalità previste dall’art. 21 del GDPR. </w:t>
      </w:r>
    </w:p>
    <w:p w:rsidR="00353091" w:rsidRPr="00D961C1" w:rsidRDefault="00353091" w:rsidP="00353091">
      <w:pPr>
        <w:jc w:val="both"/>
        <w:rPr>
          <w:rFonts w:asciiTheme="minorHAnsi" w:hAnsiTheme="minorHAnsi" w:cstheme="minorHAnsi"/>
          <w:b/>
          <w:sz w:val="20"/>
          <w:szCs w:val="20"/>
          <w:u w:val="single"/>
        </w:rPr>
      </w:pPr>
    </w:p>
    <w:p w:rsidR="00353091" w:rsidRPr="00D961C1" w:rsidRDefault="00353091" w:rsidP="00353091">
      <w:pPr>
        <w:jc w:val="both"/>
        <w:rPr>
          <w:rFonts w:asciiTheme="minorHAnsi" w:hAnsiTheme="minorHAnsi" w:cstheme="minorHAnsi"/>
          <w:sz w:val="20"/>
          <w:szCs w:val="20"/>
        </w:rPr>
      </w:pPr>
      <w:r w:rsidRPr="00D961C1">
        <w:rPr>
          <w:rFonts w:asciiTheme="minorHAnsi" w:hAnsiTheme="minorHAnsi" w:cstheme="minorHAnsi"/>
          <w:b/>
          <w:sz w:val="20"/>
          <w:szCs w:val="20"/>
          <w:u w:val="single"/>
        </w:rPr>
        <w:t>Diritto di reclamo</w:t>
      </w:r>
      <w:r w:rsidRPr="00D961C1">
        <w:rPr>
          <w:rFonts w:asciiTheme="minorHAnsi" w:hAnsiTheme="minorHAnsi" w:cstheme="minorHAnsi"/>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w:t>
      </w:r>
      <w:hyperlink r:id="rId8" w:history="1">
        <w:r w:rsidRPr="00D961C1">
          <w:rPr>
            <w:rStyle w:val="Collegamentoipertestuale"/>
            <w:rFonts w:asciiTheme="minorHAnsi" w:hAnsiTheme="minorHAnsi" w:cstheme="minorHAnsi"/>
            <w:sz w:val="20"/>
            <w:szCs w:val="20"/>
          </w:rPr>
          <w:t>protocollo@gpdp.it</w:t>
        </w:r>
      </w:hyperlink>
      <w:r w:rsidRPr="00D961C1">
        <w:rPr>
          <w:rFonts w:asciiTheme="minorHAnsi" w:hAnsiTheme="minorHAnsi" w:cstheme="minorHAnsi"/>
          <w:sz w:val="20"/>
          <w:szCs w:val="20"/>
        </w:rPr>
        <w:t xml:space="preserve"> . </w:t>
      </w:r>
    </w:p>
    <w:p w:rsidR="00353091" w:rsidRPr="00D961C1" w:rsidRDefault="00353091" w:rsidP="00353091">
      <w:pPr>
        <w:jc w:val="both"/>
        <w:rPr>
          <w:rFonts w:asciiTheme="minorHAnsi" w:hAnsiTheme="minorHAnsi" w:cstheme="minorHAnsi"/>
          <w:sz w:val="20"/>
          <w:szCs w:val="20"/>
        </w:rPr>
      </w:pPr>
      <w:r w:rsidRPr="00D961C1">
        <w:rPr>
          <w:rFonts w:asciiTheme="minorHAnsi" w:hAnsiTheme="minorHAnsi" w:cstheme="minorHAnsi"/>
          <w:sz w:val="20"/>
          <w:szCs w:val="20"/>
        </w:rPr>
        <w:t xml:space="preserve">Gli interessati hanno altresì il diritto di adire le opportune sedi giudiziarie ai sensi dell’art. 79 del medesimo Regolamento. </w:t>
      </w:r>
    </w:p>
    <w:p w:rsidR="00353091" w:rsidRPr="00D961C1" w:rsidRDefault="00353091" w:rsidP="00353091">
      <w:pPr>
        <w:pStyle w:val="Default"/>
        <w:jc w:val="both"/>
        <w:rPr>
          <w:rFonts w:asciiTheme="minorHAnsi" w:hAnsiTheme="minorHAnsi" w:cstheme="minorHAnsi"/>
          <w:color w:val="auto"/>
          <w:sz w:val="20"/>
          <w:szCs w:val="20"/>
        </w:rPr>
      </w:pPr>
    </w:p>
    <w:p w:rsidR="00353091" w:rsidRPr="00D961C1" w:rsidRDefault="00353091" w:rsidP="00353091">
      <w:pPr>
        <w:pStyle w:val="Default"/>
        <w:jc w:val="both"/>
        <w:rPr>
          <w:rFonts w:asciiTheme="minorHAnsi" w:hAnsiTheme="minorHAnsi" w:cstheme="minorHAnsi"/>
          <w:color w:val="auto"/>
          <w:sz w:val="20"/>
          <w:szCs w:val="20"/>
        </w:rPr>
      </w:pPr>
    </w:p>
    <w:p w:rsidR="00353091" w:rsidRPr="00D961C1" w:rsidRDefault="00353091" w:rsidP="00353091">
      <w:pPr>
        <w:pStyle w:val="Default"/>
        <w:jc w:val="both"/>
        <w:rPr>
          <w:rFonts w:asciiTheme="minorHAnsi" w:hAnsiTheme="minorHAnsi" w:cstheme="minorHAnsi"/>
          <w:color w:val="auto"/>
          <w:sz w:val="20"/>
          <w:szCs w:val="20"/>
        </w:rPr>
      </w:pPr>
    </w:p>
    <w:p w:rsidR="00353091" w:rsidRPr="00D961C1" w:rsidRDefault="00353091" w:rsidP="00353091">
      <w:pPr>
        <w:pStyle w:val="Default"/>
        <w:jc w:val="both"/>
        <w:rPr>
          <w:rFonts w:asciiTheme="minorHAnsi" w:hAnsiTheme="minorHAnsi" w:cstheme="minorHAnsi"/>
          <w:color w:val="auto"/>
          <w:sz w:val="20"/>
          <w:szCs w:val="20"/>
        </w:rPr>
      </w:pPr>
      <w:r w:rsidRPr="00D961C1">
        <w:rPr>
          <w:rFonts w:asciiTheme="minorHAnsi" w:hAnsiTheme="minorHAnsi" w:cstheme="minorHAnsi"/>
          <w:color w:val="auto"/>
          <w:sz w:val="20"/>
          <w:szCs w:val="20"/>
        </w:rPr>
        <w:t>FIRMA : ::::::::::::::::::::::::::::::::::::::::::::::::::::::::::::::::::::</w:t>
      </w:r>
    </w:p>
    <w:p w:rsidR="00573A6B" w:rsidRDefault="00573A6B">
      <w:bookmarkStart w:id="0" w:name="_GoBack"/>
      <w:bookmarkEnd w:id="0"/>
    </w:p>
    <w:sectPr w:rsidR="00573A6B" w:rsidSect="006E5183">
      <w:headerReference w:type="default" r:id="rId9"/>
      <w:footerReference w:type="default" r:id="rId10"/>
      <w:pgSz w:w="11910" w:h="16840"/>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D9" w:rsidRDefault="00353091">
    <w:pPr>
      <w:pStyle w:val="Corpotesto"/>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D9" w:rsidRDefault="00353091">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91"/>
    <w:rsid w:val="00353091"/>
    <w:rsid w:val="00573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3091"/>
    <w:pPr>
      <w:widowControl w:val="0"/>
      <w:autoSpaceDE w:val="0"/>
      <w:autoSpaceDN w:val="0"/>
      <w:spacing w:after="0" w:line="240" w:lineRule="auto"/>
    </w:pPr>
    <w:rPr>
      <w:rFonts w:ascii="Calibri" w:eastAsia="Calibri" w:hAnsi="Calibri" w:cs="Calibr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53091"/>
    <w:rPr>
      <w:sz w:val="19"/>
      <w:szCs w:val="19"/>
    </w:rPr>
  </w:style>
  <w:style w:type="character" w:customStyle="1" w:styleId="CorpotestoCarattere">
    <w:name w:val="Corpo testo Carattere"/>
    <w:basedOn w:val="Carpredefinitoparagrafo"/>
    <w:link w:val="Corpotesto"/>
    <w:uiPriority w:val="1"/>
    <w:rsid w:val="00353091"/>
    <w:rPr>
      <w:rFonts w:ascii="Calibri" w:eastAsia="Calibri" w:hAnsi="Calibri" w:cs="Calibri"/>
      <w:sz w:val="19"/>
      <w:szCs w:val="19"/>
      <w:lang w:val="en-US"/>
    </w:rPr>
  </w:style>
  <w:style w:type="paragraph" w:styleId="Paragrafoelenco">
    <w:name w:val="List Paragraph"/>
    <w:aliases w:val="Elenco Puntato PIPPI"/>
    <w:basedOn w:val="Normale"/>
    <w:link w:val="ParagrafoelencoCarattere"/>
    <w:uiPriority w:val="1"/>
    <w:qFormat/>
    <w:rsid w:val="00353091"/>
    <w:pPr>
      <w:ind w:left="1529" w:hanging="284"/>
      <w:jc w:val="both"/>
    </w:pPr>
  </w:style>
  <w:style w:type="character" w:styleId="Collegamentoipertestuale">
    <w:name w:val="Hyperlink"/>
    <w:basedOn w:val="Carpredefinitoparagrafo"/>
    <w:unhideWhenUsed/>
    <w:rsid w:val="00353091"/>
    <w:rPr>
      <w:color w:val="0000FF"/>
      <w:u w:val="single"/>
    </w:rPr>
  </w:style>
  <w:style w:type="character" w:customStyle="1" w:styleId="ParagrafoelencoCarattere">
    <w:name w:val="Paragrafo elenco Carattere"/>
    <w:aliases w:val="Elenco Puntato PIPPI Carattere"/>
    <w:link w:val="Paragrafoelenco"/>
    <w:uiPriority w:val="1"/>
    <w:qFormat/>
    <w:rsid w:val="00353091"/>
    <w:rPr>
      <w:rFonts w:ascii="Calibri" w:eastAsia="Calibri" w:hAnsi="Calibri" w:cs="Calibri"/>
      <w:lang w:val="en-US"/>
    </w:rPr>
  </w:style>
  <w:style w:type="paragraph" w:customStyle="1" w:styleId="Default">
    <w:name w:val="Default"/>
    <w:rsid w:val="00353091"/>
    <w:pPr>
      <w:widowControl w:val="0"/>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NormaleWeb">
    <w:name w:val="Normal (Web)"/>
    <w:basedOn w:val="Normale"/>
    <w:uiPriority w:val="99"/>
    <w:unhideWhenUsed/>
    <w:rsid w:val="00353091"/>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3091"/>
    <w:pPr>
      <w:widowControl w:val="0"/>
      <w:autoSpaceDE w:val="0"/>
      <w:autoSpaceDN w:val="0"/>
      <w:spacing w:after="0" w:line="240" w:lineRule="auto"/>
    </w:pPr>
    <w:rPr>
      <w:rFonts w:ascii="Calibri" w:eastAsia="Calibri" w:hAnsi="Calibri" w:cs="Calibr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53091"/>
    <w:rPr>
      <w:sz w:val="19"/>
      <w:szCs w:val="19"/>
    </w:rPr>
  </w:style>
  <w:style w:type="character" w:customStyle="1" w:styleId="CorpotestoCarattere">
    <w:name w:val="Corpo testo Carattere"/>
    <w:basedOn w:val="Carpredefinitoparagrafo"/>
    <w:link w:val="Corpotesto"/>
    <w:uiPriority w:val="1"/>
    <w:rsid w:val="00353091"/>
    <w:rPr>
      <w:rFonts w:ascii="Calibri" w:eastAsia="Calibri" w:hAnsi="Calibri" w:cs="Calibri"/>
      <w:sz w:val="19"/>
      <w:szCs w:val="19"/>
      <w:lang w:val="en-US"/>
    </w:rPr>
  </w:style>
  <w:style w:type="paragraph" w:styleId="Paragrafoelenco">
    <w:name w:val="List Paragraph"/>
    <w:aliases w:val="Elenco Puntato PIPPI"/>
    <w:basedOn w:val="Normale"/>
    <w:link w:val="ParagrafoelencoCarattere"/>
    <w:uiPriority w:val="1"/>
    <w:qFormat/>
    <w:rsid w:val="00353091"/>
    <w:pPr>
      <w:ind w:left="1529" w:hanging="284"/>
      <w:jc w:val="both"/>
    </w:pPr>
  </w:style>
  <w:style w:type="character" w:styleId="Collegamentoipertestuale">
    <w:name w:val="Hyperlink"/>
    <w:basedOn w:val="Carpredefinitoparagrafo"/>
    <w:unhideWhenUsed/>
    <w:rsid w:val="00353091"/>
    <w:rPr>
      <w:color w:val="0000FF"/>
      <w:u w:val="single"/>
    </w:rPr>
  </w:style>
  <w:style w:type="character" w:customStyle="1" w:styleId="ParagrafoelencoCarattere">
    <w:name w:val="Paragrafo elenco Carattere"/>
    <w:aliases w:val="Elenco Puntato PIPPI Carattere"/>
    <w:link w:val="Paragrafoelenco"/>
    <w:uiPriority w:val="1"/>
    <w:qFormat/>
    <w:rsid w:val="00353091"/>
    <w:rPr>
      <w:rFonts w:ascii="Calibri" w:eastAsia="Calibri" w:hAnsi="Calibri" w:cs="Calibri"/>
      <w:lang w:val="en-US"/>
    </w:rPr>
  </w:style>
  <w:style w:type="paragraph" w:customStyle="1" w:styleId="Default">
    <w:name w:val="Default"/>
    <w:rsid w:val="00353091"/>
    <w:pPr>
      <w:widowControl w:val="0"/>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NormaleWeb">
    <w:name w:val="Normal (Web)"/>
    <w:basedOn w:val="Normale"/>
    <w:uiPriority w:val="99"/>
    <w:unhideWhenUsed/>
    <w:rsid w:val="00353091"/>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pdp.it" TargetMode="External"/><Relationship Id="rId3" Type="http://schemas.microsoft.com/office/2007/relationships/stylesWithEffects" Target="stylesWithEffects.xml"/><Relationship Id="rId7" Type="http://schemas.openxmlformats.org/officeDocument/2006/relationships/hyperlink" Target="https://www.garanteprivacy.it/home/modulistica-e-servizi-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regione.puglia.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dc:creator>
  <cp:lastModifiedBy>Pepe</cp:lastModifiedBy>
  <cp:revision>1</cp:revision>
  <dcterms:created xsi:type="dcterms:W3CDTF">2022-10-14T08:48:00Z</dcterms:created>
  <dcterms:modified xsi:type="dcterms:W3CDTF">2022-10-14T08:48:00Z</dcterms:modified>
</cp:coreProperties>
</file>