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4B9A" w:rsidRDefault="006E4B9A" w14:paraId="6F74752C" w14:textId="77777777">
      <w:pPr>
        <w:pStyle w:val="Standard"/>
      </w:pPr>
    </w:p>
    <w:tbl>
      <w:tblPr>
        <w:tblW w:w="889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1"/>
        <w:gridCol w:w="42"/>
        <w:gridCol w:w="958"/>
        <w:gridCol w:w="1552"/>
        <w:gridCol w:w="241"/>
        <w:gridCol w:w="983"/>
        <w:gridCol w:w="2112"/>
      </w:tblGrid>
      <w:tr w:rsidR="001114E3" w:rsidTr="00C61CDE" w14:paraId="6F747535" w14:textId="77777777">
        <w:trPr>
          <w:trHeight w:val="309"/>
          <w:jc w:val="center"/>
        </w:trPr>
        <w:tc>
          <w:tcPr>
            <w:tcW w:w="8899" w:type="dxa"/>
            <w:gridSpan w:val="7"/>
            <w:vMerge w:val="restart"/>
            <w:shd w:val="clear" w:color="auto" w:fill="1F4E79" w:themeFill="accent5" w:themeFillShade="80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P="10277534" w:rsidRDefault="001114E3" w14:paraId="6F74752E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10277534">
              <w:rPr>
                <w:b/>
                <w:bCs/>
                <w:color w:val="FFFFFF" w:themeColor="background1"/>
              </w:rPr>
              <w:t>CHECKLIST DI AUTOCONTROLLO</w:t>
            </w:r>
          </w:p>
          <w:p w:rsidR="001114E3" w:rsidP="10277534" w:rsidRDefault="001114E3" w14:paraId="6F74752F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10277534">
              <w:rPr>
                <w:b/>
                <w:bCs/>
                <w:color w:val="FFFFFF" w:themeColor="background1"/>
              </w:rPr>
              <w:t>SULLE SPESE SOSTENUTE</w:t>
            </w:r>
          </w:p>
          <w:p w:rsidR="001114E3" w:rsidP="10277534" w:rsidRDefault="001114E3" w14:paraId="6F747530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10277534">
              <w:rPr>
                <w:b/>
                <w:bCs/>
                <w:color w:val="FFFFFF" w:themeColor="background1"/>
              </w:rPr>
              <w:t xml:space="preserve">PER LA PRESENTAZIONE DELLA DOMANDA DI RIMBORSO </w:t>
            </w:r>
          </w:p>
          <w:p w:rsidR="001114E3" w:rsidP="10277534" w:rsidRDefault="001114E3" w14:paraId="6F747531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/>
              </w:rPr>
            </w:pPr>
          </w:p>
          <w:p w:rsidR="001114E3" w:rsidRDefault="001114E3" w14:paraId="6F747532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(AIUTI DI STATO)</w:t>
            </w:r>
          </w:p>
        </w:tc>
      </w:tr>
      <w:tr w:rsidR="001114E3" w:rsidTr="00C61CDE" w14:paraId="6F74753A" w14:textId="77777777">
        <w:trPr>
          <w:trHeight w:val="281"/>
          <w:jc w:val="center"/>
        </w:trPr>
        <w:tc>
          <w:tcPr>
            <w:tcW w:w="8899" w:type="dxa"/>
            <w:gridSpan w:val="7"/>
            <w:vMerge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37" w14:textId="77777777">
            <w:pPr>
              <w:widowControl w:val="0"/>
            </w:pPr>
          </w:p>
        </w:tc>
      </w:tr>
      <w:tr w:rsidR="001114E3" w:rsidTr="00C61CDE" w14:paraId="6F74753F" w14:textId="77777777">
        <w:trPr>
          <w:trHeight w:val="269"/>
          <w:jc w:val="center"/>
        </w:trPr>
        <w:tc>
          <w:tcPr>
            <w:tcW w:w="8899" w:type="dxa"/>
            <w:gridSpan w:val="7"/>
            <w:vMerge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3C" w14:textId="77777777">
            <w:pPr>
              <w:widowControl w:val="0"/>
            </w:pPr>
          </w:p>
        </w:tc>
      </w:tr>
      <w:tr w:rsidR="001114E3" w:rsidTr="00C61CDE" w14:paraId="6F747544" w14:textId="77777777">
        <w:trPr>
          <w:trHeight w:val="269"/>
          <w:jc w:val="center"/>
        </w:trPr>
        <w:tc>
          <w:tcPr>
            <w:tcW w:w="8899" w:type="dxa"/>
            <w:gridSpan w:val="7"/>
            <w:vMerge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41" w14:textId="77777777">
            <w:pPr>
              <w:widowControl w:val="0"/>
            </w:pPr>
          </w:p>
        </w:tc>
      </w:tr>
      <w:tr w:rsidR="001114E3" w:rsidTr="00C61CDE" w14:paraId="6F747549" w14:textId="77777777">
        <w:trPr>
          <w:trHeight w:val="269"/>
          <w:jc w:val="center"/>
        </w:trPr>
        <w:tc>
          <w:tcPr>
            <w:tcW w:w="8899" w:type="dxa"/>
            <w:gridSpan w:val="7"/>
            <w:vMerge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46" w14:textId="77777777">
            <w:pPr>
              <w:widowControl w:val="0"/>
            </w:pPr>
          </w:p>
        </w:tc>
      </w:tr>
      <w:tr w:rsidR="001114E3" w:rsidTr="00C61CDE" w14:paraId="6F747553" w14:textId="77777777">
        <w:trPr>
          <w:trHeight w:val="269"/>
          <w:jc w:val="center"/>
        </w:trPr>
        <w:tc>
          <w:tcPr>
            <w:tcW w:w="3054" w:type="dxa"/>
            <w:gridSpan w:val="2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4B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58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4C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1552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4D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40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4E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983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4F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  <w:tc>
          <w:tcPr>
            <w:tcW w:w="2110" w:type="dxa"/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bottom"/>
          </w:tcPr>
          <w:p w:rsidR="001114E3" w:rsidRDefault="001114E3" w14:paraId="6F747550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 </w:t>
            </w:r>
          </w:p>
        </w:tc>
      </w:tr>
      <w:tr w:rsidR="001114E3" w:rsidTr="00C61CDE" w14:paraId="6F747558" w14:textId="77777777">
        <w:trPr>
          <w:trHeight w:val="528"/>
          <w:jc w:val="center"/>
        </w:trPr>
        <w:tc>
          <w:tcPr>
            <w:tcW w:w="889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55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1114E3" w:rsidTr="00C61CDE" w14:paraId="6F74755E" w14:textId="77777777">
        <w:trPr>
          <w:trHeight w:val="520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5A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Nome Amministrazione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5B" w14:textId="77777777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1114E3" w:rsidTr="00C61CDE" w14:paraId="6F747564" w14:textId="77777777">
        <w:trPr>
          <w:trHeight w:val="520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0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Nome Referente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1" w14:textId="77777777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1114E3" w:rsidTr="00C61CDE" w14:paraId="6F74756E" w14:textId="77777777">
        <w:trPr>
          <w:trHeight w:val="204"/>
          <w:jc w:val="center"/>
        </w:trPr>
        <w:tc>
          <w:tcPr>
            <w:tcW w:w="3054" w:type="dxa"/>
            <w:gridSpan w:val="2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6" w14:textId="77777777">
            <w:pPr>
              <w:pStyle w:val="Standard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958" w:type="dxa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7" w14:textId="77777777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1552" w:type="dxa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8" w14:textId="77777777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40" w:type="dxa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9" w14:textId="77777777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983" w:type="dxa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A" w14:textId="77777777">
            <w:pPr>
              <w:pStyle w:val="Standard"/>
              <w:spacing w:after="0" w:line="240" w:lineRule="auto"/>
              <w:jc w:val="right"/>
            </w:pPr>
          </w:p>
        </w:tc>
        <w:tc>
          <w:tcPr>
            <w:tcW w:w="2110" w:type="dxa"/>
            <w:tcBorders>
              <w:bottom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6B" w14:textId="77777777">
            <w:pPr>
              <w:pStyle w:val="Standard"/>
              <w:spacing w:after="0" w:line="240" w:lineRule="auto"/>
              <w:jc w:val="center"/>
            </w:pPr>
          </w:p>
        </w:tc>
      </w:tr>
      <w:tr w:rsidR="001114E3" w:rsidTr="00C61CDE" w14:paraId="6F747573" w14:textId="77777777">
        <w:trPr>
          <w:trHeight w:val="528"/>
          <w:jc w:val="center"/>
        </w:trPr>
        <w:tc>
          <w:tcPr>
            <w:tcW w:w="8899" w:type="dxa"/>
            <w:gridSpan w:val="7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70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1114E3" w:rsidTr="00C61CDE" w14:paraId="6F747579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75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76" w14:textId="77777777">
            <w:pPr>
              <w:pStyle w:val="Standard"/>
              <w:spacing w:after="0" w:line="240" w:lineRule="auto"/>
            </w:pPr>
          </w:p>
        </w:tc>
      </w:tr>
      <w:tr w:rsidR="001114E3" w:rsidTr="00C61CDE" w14:paraId="6F74757F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7B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7C" w14:textId="77777777">
            <w:pPr>
              <w:pStyle w:val="Standard"/>
              <w:spacing w:after="0" w:line="240" w:lineRule="auto"/>
            </w:pPr>
          </w:p>
        </w:tc>
      </w:tr>
      <w:tr w:rsidR="001114E3" w:rsidTr="00C61CDE" w14:paraId="6F747585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1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2" w14:textId="77777777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1114E3" w:rsidTr="00C61CDE" w14:paraId="6F74758B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7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8" w14:textId="77777777">
            <w:pPr>
              <w:pStyle w:val="Standard"/>
              <w:spacing w:after="0" w:line="240" w:lineRule="auto"/>
            </w:pPr>
          </w:p>
        </w:tc>
      </w:tr>
      <w:tr w:rsidR="001114E3" w:rsidTr="00C61CDE" w14:paraId="6F747591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D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CUP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8E" w14:textId="77777777">
            <w:pPr>
              <w:pStyle w:val="Standard"/>
              <w:spacing w:after="0" w:line="240" w:lineRule="auto"/>
            </w:pPr>
            <w:r>
              <w:t> </w:t>
            </w:r>
          </w:p>
        </w:tc>
      </w:tr>
      <w:tr w:rsidR="001114E3" w:rsidTr="00C61CDE" w14:paraId="6F747597" w14:textId="77777777">
        <w:trPr>
          <w:trHeight w:val="517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93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94" w14:textId="77777777">
            <w:pPr>
              <w:pStyle w:val="Standard"/>
              <w:spacing w:after="0" w:line="240" w:lineRule="auto"/>
            </w:pPr>
          </w:p>
        </w:tc>
      </w:tr>
      <w:tr w:rsidR="001114E3" w:rsidTr="00C61CDE" w14:paraId="6F74759E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99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9A" w14:textId="77777777">
            <w:pPr>
              <w:pStyle w:val="Standard"/>
              <w:spacing w:after="0" w:line="240" w:lineRule="auto"/>
            </w:pPr>
            <w:r>
              <w:t> Avvio: [___________]</w:t>
            </w:r>
          </w:p>
          <w:p w:rsidR="001114E3" w:rsidRDefault="001114E3" w14:paraId="6F74759B" w14:textId="77777777">
            <w:pPr>
              <w:pStyle w:val="Standard"/>
              <w:spacing w:after="0" w:line="240" w:lineRule="auto"/>
            </w:pPr>
            <w:r>
              <w:t>Conclusione: [___________]</w:t>
            </w:r>
          </w:p>
        </w:tc>
      </w:tr>
      <w:tr w:rsidR="001114E3" w:rsidTr="00C61CDE" w14:paraId="6F7475A4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0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1" w14:textId="77777777">
            <w:pPr>
              <w:pStyle w:val="Standard"/>
              <w:spacing w:after="0" w:line="240" w:lineRule="auto"/>
            </w:pPr>
            <w:r>
              <w:t> [al netto di IVA]</w:t>
            </w:r>
          </w:p>
        </w:tc>
      </w:tr>
      <w:tr w:rsidR="001114E3" w:rsidTr="00C61CDE" w14:paraId="6F7475AA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6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7" w14:textId="77777777">
            <w:pPr>
              <w:pStyle w:val="Standard"/>
              <w:spacing w:after="0" w:line="240" w:lineRule="auto"/>
            </w:pPr>
            <w:r>
              <w:t> [al netto di IVA]</w:t>
            </w:r>
          </w:p>
        </w:tc>
      </w:tr>
      <w:tr w:rsidR="001114E3" w:rsidTr="00C61CDE" w14:paraId="6F7475B1" w14:textId="77777777">
        <w:trPr>
          <w:trHeight w:val="531"/>
          <w:jc w:val="center"/>
        </w:trPr>
        <w:tc>
          <w:tcPr>
            <w:tcW w:w="30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C" w14:textId="77777777">
            <w:pPr>
              <w:pStyle w:val="Standard"/>
              <w:spacing w:after="0" w:line="240" w:lineRule="auto"/>
              <w:jc w:val="right"/>
            </w:pPr>
            <w:r>
              <w:rPr>
                <w:b/>
                <w:color w:val="FFFFFF"/>
              </w:rPr>
              <w:t>Luogo di conservazione della documentazione</w:t>
            </w:r>
          </w:p>
          <w:p w:rsidR="001114E3" w:rsidRDefault="001114E3" w14:paraId="6F7475AD" w14:textId="77777777">
            <w:pPr>
              <w:pStyle w:val="Standard"/>
              <w:spacing w:after="0" w:line="240" w:lineRule="auto"/>
              <w:jc w:val="right"/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887" w:type="dxa"/>
            <w:gridSpan w:val="6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RDefault="001114E3" w14:paraId="6F7475AE" w14:textId="77777777">
            <w:pPr>
              <w:pStyle w:val="Standard"/>
              <w:spacing w:after="0" w:line="240" w:lineRule="auto"/>
            </w:pPr>
          </w:p>
        </w:tc>
      </w:tr>
    </w:tbl>
    <w:p w:rsidR="00301305" w:rsidP="271B51AC" w:rsidRDefault="00301305" w14:paraId="6F7475B2" w14:textId="77777777">
      <w:pPr>
        <w:rPr>
          <w:rFonts w:cs="Mangal"/>
        </w:rPr>
      </w:pPr>
    </w:p>
    <w:p w:rsidR="271B51AC" w:rsidP="271B51AC" w:rsidRDefault="271B51AC" w14:paraId="5E89F421" w14:textId="77777777">
      <w:pPr>
        <w:rPr>
          <w:rFonts w:cs="Mangal"/>
        </w:rPr>
      </w:pPr>
    </w:p>
    <w:tbl>
      <w:tblPr>
        <w:tblW w:w="0" w:type="auto"/>
        <w:tblInd w:w="4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2265"/>
        <w:gridCol w:w="6523"/>
      </w:tblGrid>
      <w:tr w:rsidR="006A27C2" w:rsidTr="001114E3" w14:paraId="0A9F04B7" w14:textId="77777777">
        <w:trPr>
          <w:trHeight w:val="555"/>
        </w:trPr>
        <w:tc>
          <w:tcPr>
            <w:tcW w:w="8788" w:type="dxa"/>
            <w:gridSpan w:val="2"/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1114E3" w:rsidR="006A27C2" w:rsidP="001114E3" w:rsidRDefault="006A27C2" w14:paraId="384D5ABE" w14:textId="77777777">
            <w:pPr>
              <w:pStyle w:val="Standard"/>
              <w:spacing w:after="0" w:line="240" w:lineRule="auto"/>
              <w:jc w:val="center"/>
              <w:rPr>
                <w:b/>
                <w:bCs/>
                <w:color w:val="FFFFFF" w:themeColor="background1"/>
              </w:rPr>
            </w:pPr>
            <w:r w:rsidRPr="001114E3">
              <w:rPr>
                <w:b/>
                <w:bCs/>
                <w:color w:val="FFFFFF" w:themeColor="background1"/>
              </w:rPr>
              <w:t>Affidamento</w:t>
            </w:r>
          </w:p>
        </w:tc>
      </w:tr>
      <w:tr w:rsidR="006A27C2" w:rsidTr="001114E3" w14:paraId="1EA35B83" w14:textId="77777777">
        <w:trPr>
          <w:trHeight w:val="540"/>
        </w:trPr>
        <w:tc>
          <w:tcPr>
            <w:tcW w:w="2265" w:type="dxa"/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6A27C2" w:rsidP="001114E3" w:rsidRDefault="006A27C2" w14:paraId="1184A438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Numero del contratto/ordine</w:t>
            </w:r>
          </w:p>
        </w:tc>
        <w:tc>
          <w:tcPr>
            <w:tcW w:w="6523" w:type="dxa"/>
            <w:tcMar>
              <w:left w:w="105" w:type="dxa"/>
              <w:right w:w="105" w:type="dxa"/>
            </w:tcMar>
            <w:vAlign w:val="center"/>
          </w:tcPr>
          <w:p w:rsidR="006A27C2" w:rsidP="00DA5976" w:rsidRDefault="006A27C2" w14:paraId="289CB39D" w14:textId="77777777">
            <w:pPr>
              <w:rPr>
                <w:color w:val="0078D4"/>
              </w:rPr>
            </w:pPr>
          </w:p>
        </w:tc>
      </w:tr>
      <w:tr w:rsidR="006A27C2" w:rsidTr="001114E3" w14:paraId="15F59186" w14:textId="77777777">
        <w:trPr>
          <w:trHeight w:val="540"/>
        </w:trPr>
        <w:tc>
          <w:tcPr>
            <w:tcW w:w="2265" w:type="dxa"/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6A27C2" w:rsidP="001114E3" w:rsidRDefault="006A27C2" w14:paraId="7BFA8362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Data</w:t>
            </w:r>
          </w:p>
        </w:tc>
        <w:tc>
          <w:tcPr>
            <w:tcW w:w="6523" w:type="dxa"/>
            <w:tcMar>
              <w:left w:w="105" w:type="dxa"/>
              <w:right w:w="105" w:type="dxa"/>
            </w:tcMar>
            <w:vAlign w:val="center"/>
          </w:tcPr>
          <w:p w:rsidR="006A27C2" w:rsidP="00DA5976" w:rsidRDefault="006A27C2" w14:paraId="548F3BCA" w14:textId="77777777">
            <w:pPr>
              <w:rPr>
                <w:color w:val="0078D4"/>
              </w:rPr>
            </w:pPr>
          </w:p>
        </w:tc>
      </w:tr>
      <w:tr w:rsidR="006A27C2" w:rsidTr="001114E3" w14:paraId="112E53A3" w14:textId="77777777">
        <w:trPr>
          <w:trHeight w:val="540"/>
        </w:trPr>
        <w:tc>
          <w:tcPr>
            <w:tcW w:w="2265" w:type="dxa"/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EA4370" w:rsidR="006A27C2" w:rsidP="001114E3" w:rsidRDefault="006A27C2" w14:paraId="08DC6CB1" w14:textId="77777777">
            <w:pPr>
              <w:pStyle w:val="Standard"/>
              <w:spacing w:after="0" w:line="240" w:lineRule="auto"/>
              <w:jc w:val="right"/>
              <w:rPr>
                <w:b/>
                <w:color w:val="FFFFFF"/>
              </w:rPr>
            </w:pPr>
            <w:r w:rsidRPr="00EA4370">
              <w:rPr>
                <w:b/>
                <w:color w:val="FFFFFF"/>
              </w:rPr>
              <w:t>Importo (IVA inclusa)</w:t>
            </w:r>
          </w:p>
        </w:tc>
        <w:tc>
          <w:tcPr>
            <w:tcW w:w="6523" w:type="dxa"/>
            <w:tcMar>
              <w:left w:w="105" w:type="dxa"/>
              <w:right w:w="105" w:type="dxa"/>
            </w:tcMar>
            <w:vAlign w:val="center"/>
          </w:tcPr>
          <w:p w:rsidR="006A27C2" w:rsidP="00DA5976" w:rsidRDefault="006A27C2" w14:paraId="0B427FD2" w14:textId="77777777">
            <w:pPr>
              <w:rPr>
                <w:color w:val="0078D4"/>
              </w:rPr>
            </w:pPr>
          </w:p>
        </w:tc>
      </w:tr>
    </w:tbl>
    <w:p w:rsidR="006A27C2" w:rsidP="271B51AC" w:rsidRDefault="006A27C2" w14:paraId="36445A48" w14:textId="04CA4371">
      <w:pPr>
        <w:rPr>
          <w:rFonts w:cs="Mangal"/>
        </w:rPr>
        <w:sectPr w:rsidR="006A27C2">
          <w:footerReference w:type="default" r:id="rId10"/>
          <w:pgSz w:w="11906" w:h="16838" w:orient="portrait"/>
          <w:pgMar w:top="1417" w:right="1134" w:bottom="1134" w:left="1134" w:header="720" w:footer="708" w:gutter="0"/>
          <w:pgNumType w:start="1"/>
          <w:cols w:space="720"/>
        </w:sectPr>
      </w:pPr>
    </w:p>
    <w:p w:rsidR="006E4B9A" w:rsidRDefault="006E4B9A" w14:paraId="6F7475B3" w14:textId="77777777">
      <w:pPr>
        <w:pStyle w:val="Standard"/>
        <w:widowControl w:val="0"/>
        <w:spacing w:after="0" w:line="276" w:lineRule="auto"/>
      </w:pPr>
    </w:p>
    <w:tbl>
      <w:tblPr>
        <w:tblW w:w="1510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5704"/>
        <w:gridCol w:w="40"/>
        <w:gridCol w:w="498"/>
        <w:gridCol w:w="48"/>
        <w:gridCol w:w="450"/>
        <w:gridCol w:w="99"/>
        <w:gridCol w:w="489"/>
        <w:gridCol w:w="355"/>
        <w:gridCol w:w="3969"/>
        <w:gridCol w:w="355"/>
        <w:gridCol w:w="2540"/>
      </w:tblGrid>
      <w:tr w:rsidR="006E4B9A" w:rsidTr="55EB00DF" w14:paraId="6F7475BA" w14:textId="77777777">
        <w:trPr>
          <w:trHeight w:val="813"/>
          <w:tblHeader/>
        </w:trPr>
        <w:tc>
          <w:tcPr>
            <w:tcW w:w="625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4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FFFFFF"/>
              </w:rPr>
              <w:t>AUTOCONTROLLO - Aiuti di Stato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5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6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7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8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</w:r>
            <w:r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1F497D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9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FFFFFF"/>
              </w:rPr>
              <w:t>Note</w:t>
            </w:r>
            <w:r>
              <w:rPr>
                <w:rStyle w:val="FootnoteReference"/>
                <w:b/>
                <w:color w:val="FFFFFF"/>
                <w:sz w:val="16"/>
                <w:szCs w:val="16"/>
              </w:rPr>
              <w:footnoteReference w:id="2"/>
            </w:r>
          </w:p>
        </w:tc>
      </w:tr>
      <w:tr w:rsidR="006E4B9A" w:rsidTr="55EB00DF" w14:paraId="6F7475BD" w14:textId="77777777">
        <w:trPr>
          <w:trHeight w:val="416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B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A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C" w14:textId="77777777">
            <w:pPr>
              <w:pStyle w:val="Standard"/>
              <w:spacing w:after="0" w:line="240" w:lineRule="auto"/>
            </w:pPr>
            <w:r>
              <w:rPr>
                <w:b/>
                <w:color w:val="000000"/>
              </w:rPr>
              <w:t>Verifica Aiuti di Stato notificati</w:t>
            </w:r>
          </w:p>
        </w:tc>
      </w:tr>
      <w:tr w:rsidR="006E4B9A" w:rsidTr="55EB00DF" w14:paraId="6F7475C5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BE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BF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L’intervento rientra in una misura di aiuto notificata alla Commissione Europea?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3" w14:textId="7777777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CD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C6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C7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L'intervento è coerente con la decisione di approvazione dell'aiuto?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B" w14:textId="7777777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C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D5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CE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CF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Il Beneficiario è un soggetto ammissibile in base alla disciplina in materia di aiuti applicabile e al bando di riferimento?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3" w14:textId="7777777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DD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D6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D7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stato verificato, mediante la consultazione della visura Deggendorf, che il Beneficiario non rientri tra le imprese che non abbiano restituito eventuali altri aiuti di Stato, illegali o incompatibili, per i quali la Commissione europea abbia ordinato il recupero?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DB" w14:textId="77777777">
            <w:pPr>
              <w:pStyle w:val="Standard"/>
              <w:numPr>
                <w:ilvl w:val="0"/>
                <w:numId w:val="4"/>
              </w:numPr>
              <w:spacing w:after="0"/>
            </w:pPr>
            <w:r>
              <w:rPr>
                <w:color w:val="000000"/>
              </w:rPr>
              <w:t>Visura RNA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D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E5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DE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DF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Sono state rispettate le intensità massime di aiuto previste dalla decisione di autorizzazione dell’aiuto della Commissione europea?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3" w14:textId="7777777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ED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E6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E7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L’aiuto concesso è stato registrato sul Registro Nazionale degli Aiuti, conformemente alle disposizioni di cui al Decreto </w:t>
            </w:r>
            <w:proofErr w:type="spellStart"/>
            <w:r>
              <w:rPr>
                <w:color w:val="000000"/>
              </w:rPr>
              <w:t>MiSE</w:t>
            </w:r>
            <w:proofErr w:type="spellEnd"/>
            <w:r>
              <w:rPr>
                <w:color w:val="000000"/>
              </w:rPr>
              <w:t xml:space="preserve"> n. 115 del 31 maggio 2017 e </w:t>
            </w:r>
            <w:proofErr w:type="spellStart"/>
            <w:r>
              <w:rPr>
                <w:color w:val="000000"/>
              </w:rPr>
              <w:t>ss.mm.ii</w:t>
            </w:r>
            <w:proofErr w:type="spellEnd"/>
            <w:r>
              <w:rPr>
                <w:color w:val="000000"/>
              </w:rPr>
              <w:t>.?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B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E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F5" w14:textId="77777777">
        <w:trPr>
          <w:trHeight w:val="1413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EE" w14:textId="7777777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EF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L’indicazione del «Codice Concessione RNA - COR» è stata riportata nella Convenzione sottoscritta con il soggetto beneficiario dell’aiuto conformemente con quanto previsto dall’art. 9 Decreto </w:t>
            </w:r>
            <w:proofErr w:type="spellStart"/>
            <w:r>
              <w:rPr>
                <w:color w:val="000000"/>
              </w:rPr>
              <w:t>MiSE</w:t>
            </w:r>
            <w:proofErr w:type="spellEnd"/>
            <w:r>
              <w:rPr>
                <w:color w:val="000000"/>
              </w:rPr>
              <w:t xml:space="preserve"> n. 115 del 31 maggio 2017?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3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5F8" w14:textId="77777777">
        <w:trPr>
          <w:trHeight w:val="454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5F6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F7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000000"/>
              </w:rPr>
              <w:t>Verifica Aiuti di Stato in esenzione</w:t>
            </w:r>
          </w:p>
        </w:tc>
      </w:tr>
      <w:tr w:rsidR="006E4B9A" w:rsidTr="55EB00DF" w14:paraId="6F747600" w14:textId="77777777">
        <w:trPr>
          <w:trHeight w:val="832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5F9" w14:textId="35B0ECF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5F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L’Intervento rientra in una misura di aiuto in esenzione ai sensi del Regolamento (UE) n. 651/2014?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E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5F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08" w14:textId="77777777">
        <w:trPr>
          <w:trHeight w:val="845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01" w14:textId="6038D45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02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Il Beneficiario è un soggetto ammissibile in base alla disciplina in materia di aiuti applicabile e al bando di riferimento?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6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10" w14:textId="77777777">
        <w:trPr>
          <w:trHeight w:val="845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09" w14:textId="5B2A64D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0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stato verificato che l’aiuto non sia stato concesso ad un’impresa in difficoltà ai sensi dell’art. 2, punto 18 del Reg. (UE) n. 651/2014?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E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0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18" w14:textId="77777777">
        <w:trPr>
          <w:trHeight w:val="1551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11" w14:textId="0D585A0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12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stato verificato, mediante la consultazione della visura Deggendorf, che il Beneficiario non rientri tra le imprese che non abbiano restituito eventuali altri aiuti di Stato, illegali o incompatibili, per i quali la Commissione europea abbia ordinato il recupero?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6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20" w14:textId="77777777">
        <w:trPr>
          <w:trHeight w:val="883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19" w14:textId="1C703D46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1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Sono state rispettate le intensità massime di aiuto previste dal Reg. (UE) n. 651/2014?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E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1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28" w14:textId="77777777">
        <w:trPr>
          <w:trHeight w:val="1122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21" w14:textId="5FAFCDC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22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L’aiuto concesso è stato registrato sul Registro Nazionale degli Aiuti, conformemente alle disposizioni di cui al Decreto </w:t>
            </w:r>
            <w:proofErr w:type="spellStart"/>
            <w:r>
              <w:rPr>
                <w:color w:val="000000"/>
              </w:rPr>
              <w:t>MiSE</w:t>
            </w:r>
            <w:proofErr w:type="spellEnd"/>
            <w:r>
              <w:rPr>
                <w:color w:val="000000"/>
              </w:rPr>
              <w:t xml:space="preserve"> n. 115 del 31 maggio 2017 e </w:t>
            </w:r>
            <w:proofErr w:type="spellStart"/>
            <w:r>
              <w:rPr>
                <w:color w:val="000000"/>
              </w:rPr>
              <w:t>ss.mm.ii</w:t>
            </w:r>
            <w:proofErr w:type="spellEnd"/>
            <w:r>
              <w:rPr>
                <w:color w:val="000000"/>
              </w:rPr>
              <w:t>.?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6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30" w14:textId="77777777">
        <w:trPr>
          <w:trHeight w:val="1413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29" w14:textId="4290625C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2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L’indicazione del «Codice Concessione RNA - COR» è stata riportata nella Convenzione sottoscritta con il soggetto beneficiario dell’aiuto conformemente con quanto previsto dall’art. 9 Decreto </w:t>
            </w:r>
            <w:proofErr w:type="spellStart"/>
            <w:r>
              <w:rPr>
                <w:color w:val="000000"/>
              </w:rPr>
              <w:t>MiSE</w:t>
            </w:r>
            <w:proofErr w:type="spellEnd"/>
            <w:r>
              <w:rPr>
                <w:color w:val="000000"/>
              </w:rPr>
              <w:t xml:space="preserve"> n. 115 del 31 maggio 2017?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E" w14:textId="77777777">
            <w:pPr>
              <w:pStyle w:val="Standard"/>
              <w:spacing w:after="0"/>
              <w:ind w:left="720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2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39" w14:textId="77777777">
        <w:trPr>
          <w:trHeight w:val="1021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31" w14:textId="051002C6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32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Nel caso di aiuti in esenzione ai sensi del Reg. (UE) n. 651/2014 è stato verificato il rispetto dell’art. 6 “Effetto incentivazione”, qualora applicabile?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3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3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3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36" w14:textId="77777777">
            <w:pPr>
              <w:pStyle w:val="Standard"/>
              <w:spacing w:after="0" w:line="240" w:lineRule="auto"/>
              <w:rPr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3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  <w:p w:rsidR="006E4B9A" w:rsidRDefault="006E4B9A" w14:paraId="6F74763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3C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3A" w14:textId="77777777">
            <w:pPr>
              <w:pStyle w:val="Standard"/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10277534" w:rsidRDefault="002E2DA7" w14:paraId="6F74763B" w14:textId="77777777">
            <w:pPr>
              <w:pStyle w:val="Standard"/>
              <w:spacing w:after="0" w:line="240" w:lineRule="auto"/>
              <w:jc w:val="both"/>
              <w:rPr>
                <w:b/>
                <w:bCs/>
                <w:color w:val="000000" w:themeColor="text1"/>
              </w:rPr>
            </w:pPr>
            <w:r w:rsidRPr="10277534">
              <w:rPr>
                <w:b/>
                <w:bCs/>
                <w:color w:val="000000" w:themeColor="text1"/>
              </w:rPr>
              <w:t xml:space="preserve">Verifica Aiuti di Stato in regime “de </w:t>
            </w:r>
            <w:proofErr w:type="spellStart"/>
            <w:r w:rsidRPr="10277534">
              <w:rPr>
                <w:b/>
                <w:bCs/>
                <w:color w:val="000000" w:themeColor="text1"/>
              </w:rPr>
              <w:t>minimis</w:t>
            </w:r>
            <w:proofErr w:type="spellEnd"/>
            <w:r w:rsidRPr="10277534">
              <w:rPr>
                <w:b/>
                <w:bCs/>
                <w:color w:val="000000" w:themeColor="text1"/>
              </w:rPr>
              <w:t>” (Regolamento N. 1407/2013)</w:t>
            </w:r>
          </w:p>
        </w:tc>
      </w:tr>
      <w:tr w:rsidR="006E4B9A" w:rsidTr="55EB00DF" w14:paraId="6F747644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3D" w14:textId="52470AB8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3E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 xml:space="preserve">L’operazione in questione rientra nel campo </w:t>
            </w:r>
            <w:r>
              <w:t xml:space="preserve">di applicazione di cui al Regolamento N. 1407/2013 ed è stato verificato il rispetto della c.d. clausola </w:t>
            </w:r>
            <w:proofErr w:type="spellStart"/>
            <w:r>
              <w:t>deggendorf</w:t>
            </w:r>
            <w:proofErr w:type="spellEnd"/>
            <w:r>
              <w:t xml:space="preserve">, ovvero </w:t>
            </w:r>
            <w:r>
              <w:rPr>
                <w:color w:val="000000"/>
              </w:rPr>
              <w:t>che non siano stati restituiti eventuali altri aiuti di Stato, illegali o incompatibili, per i quali la Commissione europea abbia ordinato il recupero?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3F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0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1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4C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45" w14:textId="47B492E4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Pr="002E2DA7" w:rsidR="006E4B9A" w:rsidP="002E2DA7" w:rsidRDefault="002E2DA7" w14:paraId="6F747646" w14:textId="77777777">
            <w:pPr>
              <w:pStyle w:val="TableParagraph"/>
              <w:spacing w:before="12" w:line="264" w:lineRule="auto"/>
              <w:ind w:left="16" w:right="-10"/>
              <w:jc w:val="both"/>
              <w:rPr>
                <w:lang w:val="it-IT"/>
              </w:rPr>
            </w:pPr>
            <w:r>
              <w:rPr>
                <w:spacing w:val="-1"/>
                <w:lang w:val="it-IT"/>
              </w:rPr>
              <w:t xml:space="preserve">L’importo complessivo dell’aiuto «de </w:t>
            </w:r>
            <w:proofErr w:type="spellStart"/>
            <w:r>
              <w:rPr>
                <w:spacing w:val="-1"/>
                <w:lang w:val="it-IT"/>
              </w:rPr>
              <w:t>minimis</w:t>
            </w:r>
            <w:proofErr w:type="spellEnd"/>
            <w:r>
              <w:rPr>
                <w:spacing w:val="-1"/>
                <w:lang w:val="it-IT"/>
              </w:rPr>
              <w:t xml:space="preserve">» concesso </w:t>
            </w:r>
            <w:r>
              <w:rPr>
                <w:lang w:val="it-IT"/>
              </w:rPr>
              <w:t>ad un'impresa unica è contenuto nel limite massimo di euro 200</w:t>
            </w:r>
            <w:r>
              <w:rPr>
                <w:spacing w:val="-20"/>
                <w:lang w:val="it-IT"/>
              </w:rPr>
              <w:t xml:space="preserve"> </w:t>
            </w:r>
            <w:r>
              <w:rPr>
                <w:lang w:val="it-IT"/>
              </w:rPr>
              <w:t>000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nell’arco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di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tre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esercizi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finanziari?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7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8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9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54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4D" w14:textId="508DE547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4E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>L’aiuto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concesso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espresso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in forma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sovvenzione</w:t>
            </w:r>
            <w:r>
              <w:rPr>
                <w:spacing w:val="-4"/>
              </w:rPr>
              <w:t xml:space="preserve"> </w:t>
            </w:r>
            <w:r>
              <w:t>diretta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denaro?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4F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0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1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5C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55" w14:textId="5FF9F9B9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56" w14:textId="77777777">
            <w:pPr>
              <w:pStyle w:val="Standard"/>
              <w:spacing w:after="0" w:line="240" w:lineRule="auto"/>
              <w:jc w:val="both"/>
            </w:pPr>
            <w:r>
              <w:t>Se</w:t>
            </w:r>
            <w:r>
              <w:rPr>
                <w:spacing w:val="8"/>
              </w:rPr>
              <w:t xml:space="preserve"> </w:t>
            </w:r>
            <w:r>
              <w:t>l’aiuto</w:t>
            </w:r>
            <w:r>
              <w:rPr>
                <w:spacing w:val="9"/>
              </w:rPr>
              <w:t xml:space="preserve"> </w:t>
            </w:r>
            <w:r>
              <w:t>è</w:t>
            </w:r>
            <w:r>
              <w:rPr>
                <w:spacing w:val="11"/>
              </w:rPr>
              <w:t xml:space="preserve"> </w:t>
            </w:r>
            <w:r>
              <w:t>stato</w:t>
            </w:r>
            <w:r>
              <w:rPr>
                <w:spacing w:val="9"/>
              </w:rPr>
              <w:t xml:space="preserve"> </w:t>
            </w:r>
            <w:r>
              <w:t>concesso</w:t>
            </w:r>
            <w:r>
              <w:rPr>
                <w:spacing w:val="8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forma</w:t>
            </w:r>
            <w:r>
              <w:rPr>
                <w:spacing w:val="8"/>
              </w:rPr>
              <w:t xml:space="preserve"> </w:t>
            </w:r>
            <w:r>
              <w:t>diversa</w:t>
            </w:r>
            <w:r>
              <w:rPr>
                <w:spacing w:val="8"/>
              </w:rPr>
              <w:t xml:space="preserve"> </w:t>
            </w:r>
            <w:r>
              <w:t>da</w:t>
            </w:r>
            <w:r>
              <w:rPr>
                <w:spacing w:val="8"/>
              </w:rPr>
              <w:t xml:space="preserve"> </w:t>
            </w:r>
            <w:r>
              <w:t>una</w:t>
            </w:r>
            <w:r>
              <w:rPr>
                <w:spacing w:val="9"/>
              </w:rPr>
              <w:t xml:space="preserve"> </w:t>
            </w:r>
            <w:r>
              <w:t>sovvenzione</w:t>
            </w:r>
            <w:r>
              <w:rPr>
                <w:spacing w:val="8"/>
              </w:rPr>
              <w:t xml:space="preserve"> </w:t>
            </w:r>
            <w:r>
              <w:t>diretta</w:t>
            </w:r>
            <w:r>
              <w:rPr>
                <w:spacing w:val="9"/>
              </w:rPr>
              <w:t xml:space="preserve"> </w:t>
            </w:r>
            <w:r>
              <w:t>in</w:t>
            </w:r>
            <w:r>
              <w:rPr>
                <w:spacing w:val="11"/>
              </w:rPr>
              <w:t xml:space="preserve"> </w:t>
            </w:r>
            <w:r>
              <w:t>denaro,</w:t>
            </w:r>
            <w:r>
              <w:rPr>
                <w:spacing w:val="9"/>
              </w:rPr>
              <w:t xml:space="preserve"> </w:t>
            </w:r>
            <w:r>
              <w:t>l’importo</w:t>
            </w:r>
            <w:r>
              <w:rPr>
                <w:spacing w:val="8"/>
              </w:rPr>
              <w:t xml:space="preserve"> </w:t>
            </w:r>
            <w:r>
              <w:t>dell’aiuto</w:t>
            </w:r>
            <w:r>
              <w:rPr>
                <w:spacing w:val="9"/>
              </w:rPr>
              <w:t xml:space="preserve"> </w:t>
            </w:r>
            <w:r>
              <w:t xml:space="preserve">corrisponde </w:t>
            </w:r>
            <w:r>
              <w:rPr>
                <w:spacing w:val="-1"/>
              </w:rPr>
              <w:t>all’equivalente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sovvenzione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lordo?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7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8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9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64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5D" w14:textId="06575069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5E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>Se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l’aiuto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erogabile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più quote,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è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stato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attualizzato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valore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al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momento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concessione?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5F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0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1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6D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65" w14:textId="5A63F535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Pr="002E2DA7" w:rsidR="006E4B9A" w:rsidP="002E2DA7" w:rsidRDefault="002E2DA7" w14:paraId="6F747666" w14:textId="77777777">
            <w:pPr>
              <w:pStyle w:val="TableParagraph"/>
              <w:spacing w:before="55" w:line="264" w:lineRule="auto"/>
              <w:ind w:left="16"/>
              <w:jc w:val="both"/>
              <w:rPr>
                <w:lang w:val="it-IT"/>
              </w:rPr>
            </w:pPr>
            <w:r>
              <w:rPr>
                <w:spacing w:val="-1"/>
                <w:lang w:val="it-IT"/>
              </w:rPr>
              <w:t xml:space="preserve">In caso di fusioni o acquisizioni, </w:t>
            </w:r>
            <w:r>
              <w:rPr>
                <w:lang w:val="it-IT"/>
              </w:rPr>
              <w:t xml:space="preserve">per determinare se gli eventuali nuovi aiuti «de </w:t>
            </w:r>
            <w:proofErr w:type="spellStart"/>
            <w:r>
              <w:rPr>
                <w:lang w:val="it-IT"/>
              </w:rPr>
              <w:t>minimis</w:t>
            </w:r>
            <w:proofErr w:type="spellEnd"/>
            <w:r>
              <w:rPr>
                <w:lang w:val="it-IT"/>
              </w:rPr>
              <w:t>» a favore della nuova impresa o</w:t>
            </w:r>
            <w:r>
              <w:rPr>
                <w:spacing w:val="-21"/>
                <w:lang w:val="it-IT"/>
              </w:rPr>
              <w:t xml:space="preserve"> </w:t>
            </w:r>
            <w:r>
              <w:rPr>
                <w:lang w:val="it-IT"/>
              </w:rPr>
              <w:t>dell’impresa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acquirente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superino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il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massimale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pertinente,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l’AdG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ha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tenuto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conto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di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tutti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gli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aiuti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«de</w:t>
            </w:r>
            <w:r>
              <w:rPr>
                <w:spacing w:val="1"/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minimis</w:t>
            </w:r>
            <w:proofErr w:type="spellEnd"/>
            <w:r>
              <w:rPr>
                <w:lang w:val="it-IT"/>
              </w:rPr>
              <w:t>»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precedentemente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concessi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a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ciascuna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delle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imprese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partecipanti</w:t>
            </w:r>
            <w:r>
              <w:rPr>
                <w:spacing w:val="-1"/>
                <w:lang w:val="it-IT"/>
              </w:rPr>
              <w:t xml:space="preserve"> </w:t>
            </w:r>
            <w:r>
              <w:rPr>
                <w:lang w:val="it-IT"/>
              </w:rPr>
              <w:t>alla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fusione?</w:t>
            </w:r>
          </w:p>
          <w:p w:rsidR="006E4B9A" w:rsidP="002E2DA7" w:rsidRDefault="002E2DA7" w14:paraId="6F747667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>Si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noti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che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gli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aiuti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«de</w:t>
            </w:r>
            <w:r>
              <w:rPr>
                <w:spacing w:val="-5"/>
              </w:rPr>
              <w:t xml:space="preserve"> </w:t>
            </w:r>
            <w:proofErr w:type="spellStart"/>
            <w:r>
              <w:rPr>
                <w:spacing w:val="-1"/>
              </w:rPr>
              <w:t>minimis</w:t>
            </w:r>
            <w:proofErr w:type="spellEnd"/>
            <w:r>
              <w:rPr>
                <w:spacing w:val="-1"/>
              </w:rPr>
              <w:t>»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concessi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legalmente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prima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della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fusione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"/>
              </w:rPr>
              <w:t xml:space="preserve"> </w:t>
            </w:r>
            <w:r>
              <w:t>dell’acquisizione</w:t>
            </w:r>
            <w:r>
              <w:rPr>
                <w:spacing w:val="-5"/>
              </w:rPr>
              <w:t xml:space="preserve"> </w:t>
            </w:r>
            <w:r>
              <w:t>restano</w:t>
            </w:r>
            <w:r>
              <w:rPr>
                <w:spacing w:val="-4"/>
              </w:rPr>
              <w:t xml:space="preserve"> </w:t>
            </w:r>
            <w:r>
              <w:t>legittimi.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8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9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6C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77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6E" w14:textId="75570E2C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Pr="002E2DA7" w:rsidR="006E4B9A" w:rsidP="002E2DA7" w:rsidRDefault="002E2DA7" w14:paraId="6F74766F" w14:textId="77777777">
            <w:pPr>
              <w:pStyle w:val="TableParagraph"/>
              <w:spacing w:before="57" w:line="264" w:lineRule="auto"/>
              <w:ind w:left="15" w:right="4"/>
              <w:jc w:val="both"/>
              <w:rPr>
                <w:lang w:val="it-IT"/>
              </w:rPr>
            </w:pPr>
            <w:r>
              <w:rPr>
                <w:lang w:val="it-IT"/>
              </w:rPr>
              <w:t>In caso di scissione di un’impresa in due o più imprese distinte, l'AdG ha verificato il ricorrere di una delle seguenti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alternative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casistiche:</w:t>
            </w:r>
          </w:p>
          <w:p w:rsidRPr="002E2DA7" w:rsidR="006E4B9A" w:rsidP="002E2DA7" w:rsidRDefault="002E2DA7" w14:paraId="6F747670" w14:textId="77777777">
            <w:pPr>
              <w:pStyle w:val="TableParagraph"/>
              <w:tabs>
                <w:tab w:val="left" w:pos="67"/>
              </w:tabs>
              <w:suppressAutoHyphens w:val="0"/>
              <w:autoSpaceDE w:val="0"/>
              <w:spacing w:line="264" w:lineRule="auto"/>
              <w:ind w:left="15" w:right="5"/>
              <w:jc w:val="both"/>
              <w:textAlignment w:val="auto"/>
              <w:rPr>
                <w:lang w:val="it-IT"/>
              </w:rPr>
            </w:pPr>
            <w:r>
              <w:rPr>
                <w:lang w:val="it-IT"/>
              </w:rPr>
              <w:t>-l’importo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degli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aiuti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«de</w:t>
            </w:r>
            <w:r>
              <w:rPr>
                <w:spacing w:val="-5"/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minimis</w:t>
            </w:r>
            <w:proofErr w:type="spellEnd"/>
            <w:r>
              <w:rPr>
                <w:lang w:val="it-IT"/>
              </w:rPr>
              <w:t>»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concesso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prima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della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scissione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è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stato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assegnato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all’impresa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che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ne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ha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fruito,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che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in</w:t>
            </w:r>
            <w:r>
              <w:rPr>
                <w:spacing w:val="1"/>
                <w:lang w:val="it-IT"/>
              </w:rPr>
              <w:t xml:space="preserve"> </w:t>
            </w:r>
            <w:r>
              <w:rPr>
                <w:lang w:val="it-IT"/>
              </w:rPr>
              <w:t>linea</w:t>
            </w:r>
            <w:r>
              <w:rPr>
                <w:spacing w:val="-6"/>
                <w:lang w:val="it-IT"/>
              </w:rPr>
              <w:t xml:space="preserve"> </w:t>
            </w:r>
            <w:r>
              <w:rPr>
                <w:lang w:val="it-IT"/>
              </w:rPr>
              <w:t>di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principio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è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l’impresa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che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rileva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le</w:t>
            </w:r>
            <w:r>
              <w:rPr>
                <w:spacing w:val="-5"/>
                <w:lang w:val="it-IT"/>
              </w:rPr>
              <w:t xml:space="preserve"> </w:t>
            </w:r>
            <w:r>
              <w:rPr>
                <w:lang w:val="it-IT"/>
              </w:rPr>
              <w:t>attività</w:t>
            </w:r>
            <w:r>
              <w:rPr>
                <w:spacing w:val="-2"/>
                <w:lang w:val="it-IT"/>
              </w:rPr>
              <w:t xml:space="preserve"> </w:t>
            </w:r>
            <w:r>
              <w:rPr>
                <w:lang w:val="it-IT"/>
              </w:rPr>
              <w:t>per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le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quali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sono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stati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utilizzati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gli</w:t>
            </w:r>
            <w:r>
              <w:rPr>
                <w:spacing w:val="-4"/>
                <w:lang w:val="it-IT"/>
              </w:rPr>
              <w:t xml:space="preserve"> </w:t>
            </w:r>
            <w:r>
              <w:rPr>
                <w:lang w:val="it-IT"/>
              </w:rPr>
              <w:t>aiuti</w:t>
            </w:r>
            <w:r>
              <w:rPr>
                <w:spacing w:val="-3"/>
                <w:lang w:val="it-IT"/>
              </w:rPr>
              <w:t xml:space="preserve"> </w:t>
            </w:r>
            <w:r>
              <w:rPr>
                <w:lang w:val="it-IT"/>
              </w:rPr>
              <w:t>«de</w:t>
            </w:r>
            <w:r>
              <w:rPr>
                <w:spacing w:val="-5"/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minimis</w:t>
            </w:r>
            <w:proofErr w:type="spellEnd"/>
            <w:r>
              <w:rPr>
                <w:lang w:val="it-IT"/>
              </w:rPr>
              <w:t>»;</w:t>
            </w:r>
          </w:p>
          <w:p w:rsidR="006E4B9A" w:rsidP="002E2DA7" w:rsidRDefault="002E2DA7" w14:paraId="6F747671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 xml:space="preserve">-l’aiuto «de </w:t>
            </w:r>
            <w:proofErr w:type="spellStart"/>
            <w:r>
              <w:rPr>
                <w:spacing w:val="-1"/>
              </w:rPr>
              <w:t>minimis</w:t>
            </w:r>
            <w:proofErr w:type="spellEnd"/>
            <w:r>
              <w:rPr>
                <w:spacing w:val="-1"/>
              </w:rPr>
              <w:t xml:space="preserve">» è stato ripartito proporzionalmente sulla base del valore contabile del capitale </w:t>
            </w:r>
            <w:r>
              <w:t>azionario delle nuove</w:t>
            </w:r>
            <w:r>
              <w:rPr>
                <w:spacing w:val="1"/>
              </w:rPr>
              <w:t xml:space="preserve"> </w:t>
            </w:r>
            <w:r>
              <w:t>imprese alla data effettiva della scissione, qualora non sia possibile effettuare una specifica attribuzione dell'l’importo</w:t>
            </w:r>
            <w:r>
              <w:rPr>
                <w:spacing w:val="1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aiuti</w:t>
            </w:r>
            <w:r>
              <w:rPr>
                <w:spacing w:val="-1"/>
              </w:rPr>
              <w:t xml:space="preserve"> </w:t>
            </w:r>
            <w:r>
              <w:t>«de</w:t>
            </w:r>
            <w:r>
              <w:rPr>
                <w:spacing w:val="-4"/>
              </w:rPr>
              <w:t xml:space="preserve"> </w:t>
            </w:r>
            <w:proofErr w:type="spellStart"/>
            <w:r>
              <w:t>minimis</w:t>
            </w:r>
            <w:proofErr w:type="spellEnd"/>
            <w:r>
              <w:t>»</w:t>
            </w:r>
            <w:r>
              <w:rPr>
                <w:spacing w:val="-1"/>
              </w:rPr>
              <w:t xml:space="preserve"> </w:t>
            </w:r>
            <w:r>
              <w:t>concesso</w:t>
            </w:r>
            <w:r>
              <w:rPr>
                <w:spacing w:val="-4"/>
              </w:rPr>
              <w:t xml:space="preserve"> </w:t>
            </w:r>
            <w:r>
              <w:t>prima</w:t>
            </w:r>
            <w:r>
              <w:rPr>
                <w:spacing w:val="-3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scissione.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4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5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6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7F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78" w14:textId="2E776FA4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79" w14:textId="77777777">
            <w:pPr>
              <w:pStyle w:val="Standard"/>
              <w:spacing w:after="0" w:line="240" w:lineRule="auto"/>
              <w:jc w:val="both"/>
            </w:pPr>
            <w:proofErr w:type="gramStart"/>
            <w:r>
              <w:t>E’</w:t>
            </w:r>
            <w:proofErr w:type="gramEnd"/>
            <w:r>
              <w:t xml:space="preserve"> stato verificato il rispetto del cumulo degli aiuti, in conformità a quanto previsto dall’art. 5 del regolamento n.</w:t>
            </w:r>
            <w:r>
              <w:rPr>
                <w:spacing w:val="1"/>
              </w:rPr>
              <w:t xml:space="preserve"> </w:t>
            </w:r>
            <w:r>
              <w:t>1407/2013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C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D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7E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87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80" w14:textId="5FC426F0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81" w14:textId="77777777">
            <w:pPr>
              <w:pStyle w:val="Standard"/>
              <w:spacing w:after="0" w:line="240" w:lineRule="auto"/>
              <w:jc w:val="both"/>
            </w:pPr>
            <w:r>
              <w:t>Prima di concedere l’aiuto, il Soggetto attuatore ha richiesto una dichiarazione all'impresa interessata, in forma scritta o elettronica,</w:t>
            </w:r>
            <w:r>
              <w:rPr>
                <w:spacing w:val="1"/>
              </w:rPr>
              <w:t xml:space="preserve"> </w:t>
            </w:r>
            <w:r>
              <w:t xml:space="preserve">relativa a qualsiasi altro aiuto «de </w:t>
            </w:r>
            <w:proofErr w:type="spellStart"/>
            <w:r>
              <w:t>minimis</w:t>
            </w:r>
            <w:proofErr w:type="spellEnd"/>
            <w:r>
              <w:t>» ricevuto a norma del regolamento 1407/2013 o di altri regolamenti «de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minimis</w:t>
            </w:r>
            <w:proofErr w:type="spellEnd"/>
            <w:r>
              <w:rPr>
                <w:spacing w:val="-1"/>
              </w:rPr>
              <w:t>»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durante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due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esercizi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finanziari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precedenti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e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l’esercizio</w:t>
            </w:r>
            <w:r>
              <w:rPr>
                <w:spacing w:val="-5"/>
              </w:rPr>
              <w:t xml:space="preserve"> </w:t>
            </w:r>
            <w:r>
              <w:t>finanziario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corso</w:t>
            </w:r>
            <w:r>
              <w:rPr>
                <w:spacing w:val="-5"/>
              </w:rPr>
              <w:t xml:space="preserve"> </w:t>
            </w:r>
            <w:r>
              <w:t>al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concessione?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4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5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6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8F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88" w14:textId="7B4CFE08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89" w14:textId="77777777">
            <w:pPr>
              <w:pStyle w:val="Standard"/>
              <w:spacing w:after="0" w:line="240" w:lineRule="auto"/>
              <w:jc w:val="both"/>
            </w:pPr>
            <w:r>
              <w:t xml:space="preserve">Il Soggetto attuatore ha informato per iscritto, l'impresa alla quale intende concedere un aiuto «de </w:t>
            </w:r>
            <w:proofErr w:type="spellStart"/>
            <w:r>
              <w:t>minimis</w:t>
            </w:r>
            <w:proofErr w:type="spellEnd"/>
            <w:r>
              <w:t>», circa l’importo potenziale</w:t>
            </w:r>
            <w:r>
              <w:rPr>
                <w:spacing w:val="1"/>
              </w:rPr>
              <w:t xml:space="preserve"> </w:t>
            </w:r>
            <w:r>
              <w:t xml:space="preserve">dell’aiuto, espresso come equivalente sovvenzione lordo, e circa il suo carattere «de </w:t>
            </w:r>
            <w:proofErr w:type="spellStart"/>
            <w:r>
              <w:t>minimis</w:t>
            </w:r>
            <w:proofErr w:type="spellEnd"/>
            <w:r>
              <w:t>», facendo esplicito</w:t>
            </w:r>
            <w:r>
              <w:rPr>
                <w:spacing w:val="1"/>
              </w:rPr>
              <w:t xml:space="preserve"> </w:t>
            </w:r>
            <w:r>
              <w:t>riferimento</w:t>
            </w:r>
            <w:r>
              <w:rPr>
                <w:spacing w:val="13"/>
              </w:rPr>
              <w:t xml:space="preserve"> </w:t>
            </w:r>
            <w:r>
              <w:t>al</w:t>
            </w:r>
            <w:r>
              <w:rPr>
                <w:spacing w:val="14"/>
              </w:rPr>
              <w:t xml:space="preserve"> </w:t>
            </w:r>
            <w:r>
              <w:t>regolamento</w:t>
            </w:r>
            <w:r>
              <w:rPr>
                <w:spacing w:val="13"/>
              </w:rPr>
              <w:t xml:space="preserve"> </w:t>
            </w:r>
            <w:r>
              <w:t>1407/2013</w:t>
            </w:r>
            <w:r>
              <w:rPr>
                <w:spacing w:val="15"/>
              </w:rPr>
              <w:t>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C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D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8E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97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1114E3" w:rsidP="001114E3" w:rsidRDefault="001114E3" w14:paraId="6F747690" w14:textId="4DD398F6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91" w14:textId="77777777">
            <w:pPr>
              <w:pStyle w:val="Standard"/>
              <w:spacing w:after="0" w:line="240" w:lineRule="auto"/>
              <w:jc w:val="both"/>
            </w:pPr>
            <w:proofErr w:type="gramStart"/>
            <w:r>
              <w:t>E’</w:t>
            </w:r>
            <w:proofErr w:type="gramEnd"/>
            <w:r>
              <w:t xml:space="preserve"> stato iscritto nel registro nazionale aiuti (RNA) la concessione dell’aiuto «de </w:t>
            </w:r>
            <w:proofErr w:type="spellStart"/>
            <w:r>
              <w:t>minimis</w:t>
            </w:r>
            <w:proofErr w:type="spellEnd"/>
            <w:r>
              <w:t>» contenente le informazioni complete su tutti gli aiuti concesse da altre autorità dello Stato?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2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3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4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5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6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9F" w14:textId="77777777">
        <w:trPr>
          <w:trHeight w:val="4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98" w14:textId="0662466D">
            <w:pPr>
              <w:pStyle w:val="Standard"/>
              <w:spacing w:after="0" w:line="24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7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13" w:type="dxa"/>
              <w:bottom w:w="0" w:type="dxa"/>
              <w:right w:w="108" w:type="dxa"/>
            </w:tcMar>
          </w:tcPr>
          <w:p w:rsidR="006E4B9A" w:rsidP="002E2DA7" w:rsidRDefault="002E2DA7" w14:paraId="6F747699" w14:textId="77777777">
            <w:pPr>
              <w:pStyle w:val="Standard"/>
              <w:spacing w:after="0" w:line="240" w:lineRule="auto"/>
              <w:jc w:val="both"/>
            </w:pPr>
            <w:r>
              <w:rPr>
                <w:spacing w:val="-1"/>
              </w:rPr>
              <w:t>In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caso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affermativo,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sono stati riportati i codici COR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all’interno del provvedimento di concessione dell’aiuto</w:t>
            </w:r>
            <w:r>
              <w:t>?</w:t>
            </w:r>
          </w:p>
        </w:tc>
        <w:tc>
          <w:tcPr>
            <w:tcW w:w="546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A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549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B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844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C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396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D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  <w:tc>
          <w:tcPr>
            <w:tcW w:w="2895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6E4B9A" w:rsidRDefault="006E4B9A" w14:paraId="6F74769E" w14:textId="77777777">
            <w:pPr>
              <w:pStyle w:val="Standard"/>
              <w:spacing w:after="0" w:line="240" w:lineRule="auto"/>
              <w:rPr>
                <w:b/>
              </w:rPr>
            </w:pPr>
          </w:p>
        </w:tc>
      </w:tr>
      <w:tr w:rsidR="006E4B9A" w:rsidTr="55EB00DF" w14:paraId="6F7476A2" w14:textId="77777777">
        <w:trPr>
          <w:trHeight w:val="454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A0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D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A1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Verifica della completezza della domanda di rimborso</w:t>
            </w:r>
          </w:p>
        </w:tc>
      </w:tr>
      <w:tr w:rsidR="006E4B9A" w:rsidTr="55EB00DF" w14:paraId="6F7476AD" w14:textId="77777777">
        <w:trPr>
          <w:trHeight w:val="68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A3" w14:textId="6571382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A4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 documentazione trasmessa dal Beneficiario dell’aiuto rispetta i termini e le modalità previste dal contratto?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A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A6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A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A8" w14:textId="77777777">
            <w:pPr>
              <w:pStyle w:val="Standard"/>
              <w:numPr>
                <w:ilvl w:val="0"/>
                <w:numId w:val="5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A9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  <w:p w:rsidR="006E4B9A" w:rsidRDefault="002E2DA7" w14:paraId="6F7476AA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 xml:space="preserve">Elenco Fatture, </w:t>
            </w:r>
            <w:proofErr w:type="spellStart"/>
            <w:r>
              <w:rPr>
                <w:color w:val="000000"/>
              </w:rPr>
              <w:t>etc</w:t>
            </w:r>
            <w:proofErr w:type="spellEnd"/>
          </w:p>
          <w:p w:rsidR="006E4B9A" w:rsidRDefault="002E2DA7" w14:paraId="6F7476AB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rispetto tempistiche di presentazione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A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B0" w14:textId="77777777">
        <w:trPr>
          <w:trHeight w:val="413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AE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</w:rPr>
              <w:t>E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AF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000000"/>
              </w:rPr>
              <w:t>Conformità e Regolarità dell’operazione</w:t>
            </w:r>
          </w:p>
        </w:tc>
      </w:tr>
      <w:tr w:rsidR="006E4B9A" w:rsidTr="55EB00DF" w14:paraId="6F7476BA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B1" w14:textId="4DDA81A6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B2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I servizi/prodotti forniti per i quali è stato chiesto il pagamento sono conformi al contratto in termini di durata, articolazione delle attività e modalità di esecuzione?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B6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B7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  <w:p w:rsidR="006E4B9A" w:rsidRDefault="002E2DA7" w14:paraId="6F7476B8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Certificato di verifica di conformità o attestazione di regolare esecuzione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9" w14:textId="77777777">
            <w:pPr>
              <w:pStyle w:val="Standard"/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6E4B9A" w:rsidTr="55EB00DF" w14:paraId="6F7476C6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BB" w14:textId="2BF241E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BC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I servizi/prodotti forniti per i quali è stato chiesto il pagamento sono completi di tutta la documentazione necessaria a dimostrare la pertinenza e l’avanzamento/raggiungimento di target &amp; milestone PNRR previsti?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B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C0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C1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  <w:p w:rsidR="006E4B9A" w:rsidRDefault="002E2DA7" w14:paraId="6F7476C2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6E4B9A" w:rsidRDefault="002E2DA7" w14:paraId="6F7476C3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report di avanzamento</w:t>
            </w:r>
          </w:p>
          <w:p w:rsidR="006E4B9A" w:rsidRDefault="002E2DA7" w14:paraId="6F7476C4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attestazioni da parte di terzi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C5" w14:textId="77777777">
            <w:pPr>
              <w:pStyle w:val="Standard"/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6E4B9A" w:rsidTr="55EB00DF" w14:paraId="6F7476D3" w14:textId="77777777">
        <w:trPr>
          <w:trHeight w:val="110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C7" w14:textId="07D7026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C8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Eventuali richieste di variazione dei servizi/prodotti forniti sono state autorizzate nei confronti del Beneficiario?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C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C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C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CC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CD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  <w:p w:rsidR="006E4B9A" w:rsidRDefault="002E2DA7" w14:paraId="6F7476CE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6E4B9A" w:rsidRDefault="002E2DA7" w14:paraId="6F7476CF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richieste di variazione</w:t>
            </w:r>
          </w:p>
          <w:p w:rsidR="006E4B9A" w:rsidRDefault="002E2DA7" w14:paraId="6F7476D0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delibere/atti di approvazione varianti</w:t>
            </w:r>
          </w:p>
          <w:p w:rsidR="006E4B9A" w:rsidRDefault="002E2DA7" w14:paraId="6F7476D1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eventuali atti aggiuntivi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D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D6" w14:textId="77777777">
        <w:trPr>
          <w:trHeight w:val="464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D4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D5" w14:textId="77777777">
            <w:pPr>
              <w:pStyle w:val="Standard"/>
              <w:keepNext/>
              <w:spacing w:after="0" w:line="240" w:lineRule="auto"/>
              <w:jc w:val="both"/>
            </w:pPr>
            <w:r>
              <w:rPr>
                <w:b/>
              </w:rPr>
              <w:t>Punti di verifica delle spese rendicontate</w:t>
            </w:r>
          </w:p>
        </w:tc>
      </w:tr>
      <w:tr w:rsidR="006E4B9A" w:rsidTr="55EB00DF" w14:paraId="6F7476DF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D7" w14:textId="117571B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D8" w14:textId="77777777">
            <w:pPr>
              <w:pStyle w:val="Standard"/>
              <w:spacing w:after="0" w:line="240" w:lineRule="auto"/>
              <w:jc w:val="both"/>
            </w:pPr>
            <w:r>
              <w:t>I</w:t>
            </w:r>
            <w:r>
              <w:rPr>
                <w:color w:val="000000"/>
              </w:rPr>
              <w:t>l beneficiario ha presentato la richiesta di erogazione della quota di contributo sulla base di quanto previsto dal contratto?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D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D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D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DC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Richiesta di erogazione</w:t>
            </w:r>
          </w:p>
          <w:p w:rsidR="006E4B9A" w:rsidRDefault="002E2DA7" w14:paraId="6F7476DD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D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E8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E0" w14:textId="469FC959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E1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E5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E6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6F2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E9" w14:textId="7AFC4128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E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e, sommata alle spese precedentemente pagate, rientra nel limite dell’importo del contratto (o simili)?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E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EE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Convenzione/contratto</w:t>
            </w:r>
          </w:p>
          <w:p w:rsidR="006E4B9A" w:rsidRDefault="002E2DA7" w14:paraId="6F7476EF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Sal, relazioni di avanzamento</w:t>
            </w:r>
          </w:p>
          <w:p w:rsidR="006E4B9A" w:rsidRDefault="002E2DA7" w14:paraId="6F7476F0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Elenco Fatture, ecc.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1" w14:textId="77777777">
            <w:pPr>
              <w:pStyle w:val="Standard"/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6E4B9A" w:rsidTr="55EB00DF" w14:paraId="6F7476FB" w14:textId="77777777">
        <w:trPr>
          <w:trHeight w:val="84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F3" w14:textId="39A085A5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F4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 spesa rendicontata si riferisce alle tipologie di costi ammissibili consentite dalla normativa comunitaria e nazionale di riferimento, dalla documentazione di gara e dal contratto?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6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6F8" w14:textId="77777777">
            <w:pPr>
              <w:pStyle w:val="Standard"/>
              <w:numPr>
                <w:ilvl w:val="0"/>
                <w:numId w:val="2"/>
              </w:numPr>
              <w:spacing w:after="0"/>
              <w:ind w:left="551"/>
            </w:pPr>
            <w:r>
              <w:rPr>
                <w:color w:val="000000"/>
              </w:rPr>
              <w:t>Documentazione di gara</w:t>
            </w:r>
          </w:p>
          <w:p w:rsidR="006E4B9A" w:rsidRDefault="002E2DA7" w14:paraId="6F7476F9" w14:textId="77777777">
            <w:pPr>
              <w:pStyle w:val="Standard"/>
              <w:numPr>
                <w:ilvl w:val="0"/>
                <w:numId w:val="2"/>
              </w:numPr>
              <w:spacing w:after="0"/>
              <w:ind w:left="551"/>
            </w:pPr>
            <w:r>
              <w:rPr>
                <w:color w:val="000000"/>
              </w:rPr>
              <w:t>Contratto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A" w14:textId="77777777">
            <w:pPr>
              <w:pStyle w:val="Standard"/>
              <w:spacing w:after="0" w:line="240" w:lineRule="auto"/>
              <w:rPr>
                <w:b/>
                <w:i/>
                <w:color w:val="000000"/>
              </w:rPr>
            </w:pPr>
          </w:p>
        </w:tc>
      </w:tr>
      <w:tr w:rsidR="006E4B9A" w:rsidTr="55EB00DF" w14:paraId="6F747704" w14:textId="77777777">
        <w:trPr>
          <w:trHeight w:val="704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6FC" w14:textId="43BDC0FE">
            <w:pPr>
              <w:pStyle w:val="Standard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6FD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La documentazione giustificativa di spesa rispetta la normativa civilistica e fiscale (art. 2214 </w:t>
            </w:r>
            <w:proofErr w:type="gramStart"/>
            <w:r>
              <w:rPr>
                <w:color w:val="000000"/>
              </w:rPr>
              <w:t>Codice Civile</w:t>
            </w:r>
            <w:proofErr w:type="gramEnd"/>
            <w:r>
              <w:rPr>
                <w:color w:val="000000"/>
              </w:rPr>
              <w:t>, DPR 633/72, ecc.)?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6F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01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6E4B9A" w:rsidRDefault="002E2DA7" w14:paraId="6F747702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0C" w14:textId="77777777">
        <w:trPr>
          <w:trHeight w:val="546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114E3" w14:paraId="6F747705" w14:textId="0D587281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06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 fattura/documento giustificativo presentato per la liquidazione delle spese, contiene le seguenti informazioni: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0A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14" w14:textId="77777777">
        <w:trPr>
          <w:trHeight w:val="681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E201B" w14:paraId="6F74770D" w14:textId="4BF7AC6B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6.1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0E" w14:textId="77777777">
            <w:pPr>
              <w:pStyle w:val="Standard"/>
              <w:spacing w:after="0" w:line="240" w:lineRule="auto"/>
              <w:jc w:val="both"/>
            </w:pPr>
            <w:r>
              <w:t xml:space="preserve">□ </w:t>
            </w:r>
            <w:r>
              <w:rPr>
                <w:color w:val="000000"/>
              </w:rPr>
              <w:t>Data di fatturazione, estremi del fornitore e P.IVA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0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2" w14:textId="77777777">
            <w:pPr>
              <w:pStyle w:val="Standard"/>
              <w:spacing w:after="0" w:line="240" w:lineRule="auto"/>
              <w:rPr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1C" w14:textId="77777777">
        <w:trPr>
          <w:trHeight w:val="387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E201B" w14:paraId="6F747715" w14:textId="3C54C0D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6.2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16" w14:textId="77777777">
            <w:pPr>
              <w:pStyle w:val="Standard"/>
              <w:spacing w:after="0" w:line="240" w:lineRule="auto"/>
              <w:jc w:val="both"/>
            </w:pPr>
            <w:r>
              <w:t xml:space="preserve">□ </w:t>
            </w:r>
            <w:r>
              <w:rPr>
                <w:color w:val="00000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24" w14:textId="77777777">
        <w:trPr>
          <w:trHeight w:val="618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E201B" w14:paraId="6F74771D" w14:textId="336ED3AB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6</w:t>
            </w:r>
            <w:r w:rsidR="002E2DA7">
              <w:rPr>
                <w:color w:val="000000"/>
              </w:rPr>
              <w:t>.3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1E" w14:textId="77777777">
            <w:pPr>
              <w:pStyle w:val="Standard"/>
              <w:spacing w:after="0" w:line="240" w:lineRule="auto"/>
              <w:jc w:val="both"/>
            </w:pPr>
            <w:r>
              <w:t xml:space="preserve">□ </w:t>
            </w:r>
            <w:r>
              <w:rPr>
                <w:color w:val="000000"/>
              </w:rPr>
              <w:t>indicazione del CUP, CIG (ove applicabile) e il riferimento al contratto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1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2C" w14:textId="77777777">
        <w:trPr>
          <w:trHeight w:val="777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1E201B" w14:paraId="6F747725" w14:textId="07F403E2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6</w:t>
            </w:r>
            <w:r w:rsidR="002E2DA7">
              <w:rPr>
                <w:color w:val="000000"/>
              </w:rPr>
              <w:t>.4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26" w14:textId="77777777">
            <w:pPr>
              <w:pStyle w:val="Standard"/>
              <w:spacing w:after="0" w:line="240" w:lineRule="auto"/>
              <w:jc w:val="both"/>
            </w:pPr>
            <w:r>
              <w:t xml:space="preserve">□ </w:t>
            </w:r>
            <w:r>
              <w:rPr>
                <w:color w:val="000000"/>
              </w:rPr>
              <w:t>indicazione dell’oggetto dell’attività prestata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A" w14:textId="77777777">
            <w:pPr>
              <w:pStyle w:val="Standard"/>
              <w:spacing w:after="0" w:line="240" w:lineRule="auto"/>
              <w:rPr>
                <w:b/>
                <w:i/>
                <w:color w:val="000000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2B" w14:textId="77777777">
            <w:pPr>
              <w:pStyle w:val="Standard"/>
              <w:spacing w:after="0" w:line="240" w:lineRule="auto"/>
              <w:rPr>
                <w:color w:val="000000" w:themeColor="text1"/>
              </w:rPr>
            </w:pPr>
            <w:r w:rsidRPr="3E9F9573">
              <w:rPr>
                <w:color w:val="000000" w:themeColor="text1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6E4B9A" w:rsidTr="55EB00DF" w14:paraId="6F747734" w14:textId="77777777">
        <w:trPr>
          <w:trHeight w:val="412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2D" w14:textId="7A3C01F7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2E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 xml:space="preserve">È stata rispettata la normativa di riferimento sulla tracciabilità dei flussi finanziari (legge n. 136/2010 e </w:t>
            </w:r>
            <w:proofErr w:type="spellStart"/>
            <w:r>
              <w:rPr>
                <w:color w:val="000000"/>
              </w:rPr>
              <w:t>ss.mm.ii</w:t>
            </w:r>
            <w:proofErr w:type="spellEnd"/>
            <w:r>
              <w:rPr>
                <w:color w:val="000000"/>
              </w:rPr>
              <w:t>.)?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2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3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3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32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33" w14:textId="78909F5E">
            <w:pPr>
              <w:pStyle w:val="Standard"/>
              <w:spacing w:after="0" w:line="240" w:lineRule="auto"/>
              <w:rPr>
                <w:color w:val="000000" w:themeColor="text1"/>
              </w:rPr>
            </w:pPr>
            <w:r w:rsidRPr="3E9F9573">
              <w:rPr>
                <w:color w:val="000000" w:themeColor="text1"/>
              </w:rPr>
              <w:t xml:space="preserve">Cfr. punto </w:t>
            </w:r>
            <w:r w:rsidR="00F51EE6">
              <w:rPr>
                <w:color w:val="000000" w:themeColor="text1"/>
              </w:rPr>
              <w:t>G4</w:t>
            </w:r>
            <w:r w:rsidRPr="3E9F9573">
              <w:rPr>
                <w:color w:val="000000" w:themeColor="text1"/>
              </w:rPr>
              <w:t xml:space="preserve"> Verificare che ai fini della tracciabilità dei flussi finanziari, gli strumenti di pagamento </w:t>
            </w:r>
            <w:r w:rsidRPr="3E9F9573">
              <w:rPr>
                <w:color w:val="000000" w:themeColor="text1"/>
              </w:rPr>
              <w:t xml:space="preserve">riportino in relazione a ciascuna transazione </w:t>
            </w:r>
            <w:proofErr w:type="gramStart"/>
            <w:r w:rsidRPr="3E9F9573">
              <w:rPr>
                <w:color w:val="000000" w:themeColor="text1"/>
              </w:rPr>
              <w:t>posta in essere</w:t>
            </w:r>
            <w:proofErr w:type="gramEnd"/>
            <w:r w:rsidRPr="3E9F9573">
              <w:rPr>
                <w:color w:val="000000" w:themeColor="text1"/>
              </w:rPr>
              <w:t xml:space="preserve"> dalla stazione appaltante e eventuali subappaltatori e subcontraenti il codice identificativo di gara C.I.G. e il codice unico di progetto C.U.P.</w:t>
            </w:r>
          </w:p>
        </w:tc>
      </w:tr>
      <w:tr w:rsidR="006E4B9A" w:rsidTr="55EB00DF" w14:paraId="6F747738" w14:textId="77777777">
        <w:trPr>
          <w:trHeight w:val="861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35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G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36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</w:rPr>
              <w:t>Documentazione comprovante i pagamenti</w:t>
            </w:r>
          </w:p>
          <w:p w:rsidR="006E4B9A" w:rsidP="002E2DA7" w:rsidRDefault="002E2DA7" w14:paraId="6F747737" w14:textId="77777777">
            <w:pPr>
              <w:pStyle w:val="Standard"/>
              <w:spacing w:after="0" w:line="240" w:lineRule="auto"/>
              <w:jc w:val="both"/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</w:tr>
      <w:tr w:rsidR="006E4B9A" w:rsidTr="55EB00DF" w14:paraId="6F747742" w14:textId="77777777">
        <w:trPr>
          <w:trHeight w:val="121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39" w14:textId="5216C399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3A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Ai fini del pagamento delle prestazioni/forniture sono state svolte le verifiche previste per legge?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3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3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3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3E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Documento unico di regolarità contributiva (DURC) in corso di validità</w:t>
            </w:r>
          </w:p>
          <w:p w:rsidR="006E4B9A" w:rsidRDefault="002E2DA7" w14:paraId="6F74773F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Verifica inadempimenti (ex Art. 48-bis D.P.R. n. 602/73) per i pagamenti di importo superiore ai 5.000,00 euro</w:t>
            </w:r>
          </w:p>
          <w:p w:rsidR="006E4B9A" w:rsidRDefault="002E2DA7" w14:paraId="6F747740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altro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4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4E" w14:textId="77777777">
        <w:trPr>
          <w:trHeight w:val="861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43" w14:textId="2BA198FE">
            <w:pPr>
              <w:pStyle w:val="Standard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44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Relativamente ai costi ammissibili, sono presenti nel fascicolo di progetto tutti documenti comprovanti l’avvenuto pagamento della/delle fattura/</w:t>
            </w:r>
            <w:proofErr w:type="gramStart"/>
            <w:r>
              <w:rPr>
                <w:color w:val="000000"/>
              </w:rPr>
              <w:t>e o</w:t>
            </w:r>
            <w:proofErr w:type="gramEnd"/>
            <w:r>
              <w:rPr>
                <w:color w:val="000000"/>
              </w:rPr>
              <w:t xml:space="preserve"> altro documento?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4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46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4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48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Mandati di pagamento e relativa quietanza</w:t>
            </w:r>
          </w:p>
          <w:p w:rsidR="006E4B9A" w:rsidRDefault="002E2DA7" w14:paraId="6F747749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F24 per Ritenute su compensi, remunerazioni e IVA in regime di split payment</w:t>
            </w:r>
          </w:p>
          <w:p w:rsidR="006E4B9A" w:rsidRDefault="002E2DA7" w14:paraId="6F74774A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Bonifici Bancari e contabile bancaria</w:t>
            </w:r>
          </w:p>
          <w:p w:rsidR="006E4B9A" w:rsidRDefault="002E2DA7" w14:paraId="6F74774B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</w:pPr>
            <w:r>
              <w:rPr>
                <w:color w:val="000000"/>
              </w:rPr>
              <w:t>Fatture quietanzate contenenti nella causale CIG e CUP riferiti al progetto</w:t>
            </w:r>
          </w:p>
          <w:p w:rsidR="006E4B9A" w:rsidRDefault="002E2DA7" w14:paraId="6F74774C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Prospetto di dettaglio in caso di pagamenti multipli (Tabella di riconciliazione).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4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56" w14:textId="77777777">
        <w:trPr>
          <w:trHeight w:val="514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4F" w14:textId="0E77B43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50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1" w14:textId="77777777">
            <w:pPr>
              <w:pStyle w:val="Standard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2" w14:textId="77777777">
            <w:pPr>
              <w:pStyle w:val="Standard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3" w14:textId="77777777">
            <w:pPr>
              <w:pStyle w:val="Standard"/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54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Fideiussione bancaria o assicurativa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5" w14:textId="77777777">
            <w:pPr>
              <w:pStyle w:val="Standard"/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6E4B9A" w:rsidTr="55EB00DF" w14:paraId="6F74775E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57" w14:textId="214A465B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58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A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5C" w14:textId="3A5FE6BC">
            <w:pPr>
              <w:pStyle w:val="Standard"/>
              <w:numPr>
                <w:ilvl w:val="0"/>
                <w:numId w:val="3"/>
              </w:numPr>
              <w:ind w:left="533"/>
            </w:pPr>
            <w:r w:rsidRPr="3E9F9573">
              <w:rPr>
                <w:color w:val="000000" w:themeColor="text1"/>
              </w:rPr>
              <w:t xml:space="preserve">Documenti di pagamento (cfr. punto </w:t>
            </w:r>
            <w:r w:rsidRPr="00EF043E" w:rsidR="00EF043E">
              <w:rPr>
                <w:color w:val="000000" w:themeColor="text1"/>
              </w:rPr>
              <w:t>G2</w:t>
            </w:r>
            <w:r w:rsidRPr="00EF043E">
              <w:rPr>
                <w:color w:val="000000" w:themeColor="text1"/>
              </w:rPr>
              <w:t>)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5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66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5F" w14:textId="02AC84D0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60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Al completamento con esito positivo di tutte le verifiche tecniche e amministrative necessarie, il R.U.P. ha emesso il conseguente benestare al pagamento?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2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64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Mandato di pagamento del saldo quietanzato con timbro istituto bancario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69" w14:textId="77777777">
        <w:trPr>
          <w:trHeight w:val="439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67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H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68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000000"/>
              </w:rPr>
              <w:t>Verifica dell’avanzamento fisico</w:t>
            </w:r>
          </w:p>
        </w:tc>
      </w:tr>
      <w:tr w:rsidR="006E4B9A" w:rsidTr="55EB00DF" w14:paraId="6F747771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6A" w14:textId="1867A16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6B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Sono state eseguite le verifiche tecniche in situ o da remoto in conformità a quanto previsto dal contratto/convenzione?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6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6F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Contratto/Convenzione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79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72" w14:textId="6E1A7269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73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stato redatto un verbale di verifica?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6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77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Contratto/Convenzione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81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7A" w14:textId="1E9908D4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7B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Sono state rilevate difformità rispetto a quanto previsto dalla contratto/convenzione?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C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7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7F" w14:textId="77777777">
            <w:pPr>
              <w:pStyle w:val="Standard"/>
              <w:numPr>
                <w:ilvl w:val="0"/>
                <w:numId w:val="3"/>
              </w:numPr>
              <w:ind w:left="533"/>
            </w:pPr>
            <w:r>
              <w:rPr>
                <w:color w:val="000000"/>
              </w:rPr>
              <w:t>Contratto/Convenzione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84" w14:textId="77777777">
        <w:trPr>
          <w:trHeight w:val="443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82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I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83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</w:tr>
      <w:tr w:rsidR="006E4B9A" w:rsidTr="55EB00DF" w14:paraId="6F74778C" w14:textId="77777777">
        <w:trPr>
          <w:trHeight w:val="977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85" w14:textId="2CD3202B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86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8A" w14:textId="77777777">
            <w:pPr>
              <w:pStyle w:val="Standard"/>
              <w:numPr>
                <w:ilvl w:val="0"/>
                <w:numId w:val="3"/>
              </w:numPr>
              <w:ind w:left="533"/>
              <w:jc w:val="both"/>
            </w:pPr>
            <w:r>
              <w:rPr>
                <w:color w:val="000000"/>
              </w:rPr>
              <w:t>Verificare che tutta la documentazione relativa al fascicolo di progetto sia stata archiviata e resa disponibile (presente a sistema).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B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98" w14:textId="77777777">
        <w:trPr>
          <w:trHeight w:val="865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8D" w14:textId="7274792D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8E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>stata verificata la sussistenza e correttezza della documentazione amministrativa e contabile relativa alla opere/fornitura dei beni e/o servizi?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8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9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91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92" w14:textId="77777777">
            <w:pPr>
              <w:pStyle w:val="Standard"/>
              <w:spacing w:after="0" w:line="240" w:lineRule="auto"/>
            </w:pPr>
            <w:r>
              <w:rPr>
                <w:color w:val="000000"/>
              </w:rPr>
              <w:t>Documentazione relativa a:</w:t>
            </w:r>
          </w:p>
          <w:p w:rsidR="006E4B9A" w:rsidRDefault="002E2DA7" w14:paraId="6F747793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>Individuazione del fornitore (atti della procedura di gara)</w:t>
            </w:r>
          </w:p>
          <w:p w:rsidR="006E4B9A" w:rsidRDefault="002E2DA7" w14:paraId="6F747794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 xml:space="preserve">Esecuzione del contratto (contratto, variazioni - atti aggiuntivi, documentazione di approvazione dei </w:t>
            </w:r>
            <w:r>
              <w:rPr>
                <w:color w:val="000000"/>
              </w:rPr>
              <w:t>SAL, Certificato di verifica di conformità o attestazione di regolare esecuzione)</w:t>
            </w:r>
          </w:p>
          <w:p w:rsidR="006E4B9A" w:rsidRDefault="002E2DA7" w14:paraId="6F747795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:rsidR="006E4B9A" w:rsidRDefault="002E2DA7" w14:paraId="6F747796" w14:textId="32611780">
            <w:pPr>
              <w:pStyle w:val="Standard"/>
              <w:numPr>
                <w:ilvl w:val="0"/>
                <w:numId w:val="3"/>
              </w:numPr>
              <w:ind w:left="533"/>
              <w:jc w:val="both"/>
            </w:pPr>
            <w:r w:rsidRPr="3E9F9573">
              <w:rPr>
                <w:color w:val="000000" w:themeColor="text1"/>
              </w:rPr>
              <w:t xml:space="preserve">Documenti di pagamento (cfr. punto </w:t>
            </w:r>
            <w:r w:rsidR="00EF043E">
              <w:rPr>
                <w:color w:val="000000" w:themeColor="text1"/>
              </w:rPr>
              <w:t>G2</w:t>
            </w:r>
            <w:r w:rsidRPr="3E9F9573">
              <w:rPr>
                <w:color w:val="000000" w:themeColor="text1"/>
              </w:rPr>
              <w:t>)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9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9B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99" w14:textId="77777777">
            <w:pPr>
              <w:pStyle w:val="Standard"/>
              <w:spacing w:after="0" w:line="240" w:lineRule="auto"/>
              <w:jc w:val="center"/>
            </w:pPr>
            <w:r>
              <w:rPr>
                <w:b/>
                <w:color w:val="000000"/>
              </w:rPr>
              <w:t>L</w:t>
            </w:r>
          </w:p>
        </w:tc>
        <w:tc>
          <w:tcPr>
            <w:tcW w:w="14547" w:type="dxa"/>
            <w:gridSpan w:val="11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9A" w14:textId="77777777">
            <w:pPr>
              <w:pStyle w:val="Standard"/>
              <w:spacing w:after="0" w:line="240" w:lineRule="auto"/>
              <w:jc w:val="both"/>
            </w:pPr>
            <w:r>
              <w:rPr>
                <w:b/>
                <w:color w:val="000000"/>
              </w:rPr>
              <w:t>Rispetto dei principi trasversali</w:t>
            </w:r>
          </w:p>
        </w:tc>
      </w:tr>
      <w:tr w:rsidR="006E4B9A" w:rsidTr="55EB00DF" w14:paraId="6F7477A4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9C" w14:textId="0AB62BD4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9D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È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9E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9F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0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A1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>Documentazione di spesa (fatture, Sal, relazioni di avanzamento, Elenco Fatture)</w:t>
            </w:r>
          </w:p>
          <w:p w:rsidR="006E4B9A" w:rsidRDefault="002E2DA7" w14:paraId="6F7477A2" w14:textId="286EF6EA">
            <w:pPr>
              <w:pStyle w:val="Standard"/>
              <w:numPr>
                <w:ilvl w:val="0"/>
                <w:numId w:val="3"/>
              </w:numPr>
              <w:ind w:left="533"/>
              <w:jc w:val="both"/>
            </w:pPr>
            <w:r w:rsidRPr="3E9F9573">
              <w:rPr>
                <w:color w:val="000000" w:themeColor="text1"/>
              </w:rPr>
              <w:t xml:space="preserve">Documenti di pagamento (cfr. punto </w:t>
            </w:r>
            <w:r w:rsidRPr="00EF043E" w:rsidR="00EF043E">
              <w:rPr>
                <w:color w:val="000000" w:themeColor="text1"/>
              </w:rPr>
              <w:t>G2</w:t>
            </w:r>
            <w:r w:rsidRPr="00EF043E">
              <w:rPr>
                <w:color w:val="000000" w:themeColor="text1"/>
              </w:rPr>
              <w:t>)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3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AE" w14:textId="77777777">
        <w:trPr>
          <w:trHeight w:val="590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A5" w14:textId="7FAD870F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A6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Laddove pertinente, è stata verificata l’aderenza al principio “</w:t>
            </w:r>
            <w:r>
              <w:rPr>
                <w:i/>
                <w:color w:val="000000"/>
              </w:rPr>
              <w:t xml:space="preserve">Do No </w:t>
            </w:r>
            <w:proofErr w:type="spellStart"/>
            <w:r>
              <w:rPr>
                <w:i/>
                <w:color w:val="000000"/>
              </w:rPr>
              <w:t>Significant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proofErr w:type="spellStart"/>
            <w:r>
              <w:rPr>
                <w:i/>
                <w:color w:val="000000"/>
              </w:rPr>
              <w:t>Harm</w:t>
            </w:r>
            <w:proofErr w:type="spellEnd"/>
            <w:r>
              <w:rPr>
                <w:color w:val="000000"/>
              </w:rPr>
              <w:t>” (DNSH).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7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9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2E2DA7" w14:paraId="6F7477AA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>Certificazioni/autocertificazioni richieste in fase di selezione del fornitore (es. possesso di certificazioni ISO) e presentazione della documentazione di regolare esecuzione</w:t>
            </w:r>
          </w:p>
          <w:p w:rsidR="006E4B9A" w:rsidRDefault="002E2DA7" w14:paraId="6F7477AB" w14:textId="77777777">
            <w:pPr>
              <w:pStyle w:val="Standard"/>
              <w:numPr>
                <w:ilvl w:val="0"/>
                <w:numId w:val="3"/>
              </w:numPr>
              <w:spacing w:after="0" w:line="240" w:lineRule="auto"/>
              <w:ind w:left="533"/>
              <w:jc w:val="both"/>
            </w:pPr>
            <w:r>
              <w:rPr>
                <w:color w:val="000000"/>
              </w:rPr>
              <w:t>Cfr. linee guida MEF</w:t>
            </w:r>
          </w:p>
          <w:p w:rsidR="006E4B9A" w:rsidP="55EB00DF" w:rsidRDefault="002E2DA7" w14:noSpellErr="1" w14:paraId="7FB46A3B" w14:textId="617CFF68">
            <w:pPr>
              <w:pStyle w:val="Standard"/>
              <w:numPr>
                <w:ilvl w:val="0"/>
                <w:numId w:val="3"/>
              </w:numPr>
              <w:ind w:left="533"/>
              <w:jc w:val="both"/>
              <w:rPr>
                <w:color w:val="000000" w:themeColor="text1" w:themeTint="FF" w:themeShade="FF"/>
              </w:rPr>
            </w:pPr>
            <w:r w:rsidRPr="55EB00DF" w:rsidR="002E2DA7">
              <w:rPr>
                <w:color w:val="000000" w:themeColor="text1" w:themeTint="FF" w:themeShade="FF"/>
              </w:rPr>
              <w:t>Cfr. linee guida DTD</w:t>
            </w:r>
          </w:p>
          <w:p w:rsidR="006E4B9A" w:rsidP="55EB00DF" w:rsidRDefault="002E2DA7" w14:paraId="6F7477AC" w14:textId="20F8FBEA">
            <w:pPr>
              <w:pStyle w:val="Standard"/>
              <w:numPr>
                <w:ilvl w:val="0"/>
                <w:numId w:val="3"/>
              </w:numPr>
              <w:ind w:left="533"/>
              <w:jc w:val="both"/>
              <w:rPr>
                <w:color w:val="000000" w:themeColor="text1" w:themeTint="FF" w:themeShade="FF"/>
              </w:rPr>
            </w:pPr>
            <w:r w:rsidR="7CC42B41">
              <w:rPr/>
              <w:t>"Attestazione sul rispetto del principio DNSH relativa alla procedura di selezione del fornitore" presente all'interno della CL DNSH (All.11)</w:t>
            </w: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AD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  <w:tr w:rsidR="006E4B9A" w:rsidTr="55EB00DF" w14:paraId="6F7477B9" w14:textId="77777777">
        <w:trPr>
          <w:trHeight w:val="296"/>
        </w:trPr>
        <w:tc>
          <w:tcPr>
            <w:tcW w:w="55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E23B6B" w14:paraId="6F7477AF" w14:textId="64095334">
            <w:pPr>
              <w:pStyle w:val="Standard"/>
              <w:spacing w:after="0" w:line="240" w:lineRule="auto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0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P="002E2DA7" w:rsidRDefault="002E2DA7" w14:paraId="6F7477B0" w14:textId="77777777">
            <w:pPr>
              <w:pStyle w:val="Standard"/>
              <w:spacing w:after="0" w:line="240" w:lineRule="auto"/>
              <w:jc w:val="both"/>
            </w:pPr>
            <w:r>
              <w:rPr>
                <w:color w:val="000000"/>
              </w:rPr>
              <w:t>Sono stati rispettati i seguenti principi (indicare principi pertinenti):</w:t>
            </w:r>
          </w:p>
          <w:p w:rsidR="006E4B9A" w:rsidP="002E2DA7" w:rsidRDefault="002E2DA7" w14:paraId="6F7477B1" w14:textId="77777777">
            <w:pPr>
              <w:pStyle w:val="Standard"/>
              <w:spacing w:after="0" w:line="240" w:lineRule="auto"/>
              <w:jc w:val="both"/>
            </w:pPr>
            <w:r>
              <w:t>□ parità di genere (Gender Equality)</w:t>
            </w:r>
            <w:r>
              <w:tab/>
            </w:r>
            <w:r>
              <w:tab/>
            </w:r>
            <w:r>
              <w:tab/>
            </w:r>
          </w:p>
          <w:p w:rsidR="006E4B9A" w:rsidP="002E2DA7" w:rsidRDefault="002E2DA7" w14:paraId="6F7477B2" w14:textId="77777777">
            <w:pPr>
              <w:pStyle w:val="Standard"/>
              <w:spacing w:after="0" w:line="240" w:lineRule="auto"/>
              <w:jc w:val="both"/>
            </w:pPr>
            <w:r>
              <w:t>□ protezione e valorizzazione dei giovani</w:t>
            </w:r>
            <w:r>
              <w:tab/>
            </w:r>
          </w:p>
          <w:p w:rsidR="006E4B9A" w:rsidP="002E2DA7" w:rsidRDefault="002E2DA7" w14:paraId="6F7477B3" w14:textId="77777777">
            <w:pPr>
              <w:pStyle w:val="Standard"/>
              <w:spacing w:after="0" w:line="240" w:lineRule="auto"/>
              <w:jc w:val="both"/>
            </w:pPr>
            <w:r>
              <w:t>□ superamento dei divari territoriali</w:t>
            </w:r>
          </w:p>
        </w:tc>
        <w:tc>
          <w:tcPr>
            <w:tcW w:w="53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B4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9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B5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588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B6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  <w:tc>
          <w:tcPr>
            <w:tcW w:w="4679" w:type="dxa"/>
            <w:gridSpan w:val="3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B7" w14:textId="77777777">
            <w:pPr>
              <w:pStyle w:val="Standard"/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54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6E4B9A" w:rsidRDefault="006E4B9A" w14:paraId="6F7477B8" w14:textId="77777777">
            <w:pPr>
              <w:pStyle w:val="Standard"/>
              <w:spacing w:after="0" w:line="240" w:lineRule="auto"/>
              <w:rPr>
                <w:b/>
                <w:color w:val="000000"/>
              </w:rPr>
            </w:pPr>
          </w:p>
        </w:tc>
      </w:tr>
    </w:tbl>
    <w:p w:rsidR="006E4B9A" w:rsidRDefault="006E4B9A" w14:paraId="6F7477BA" w14:textId="77777777">
      <w:pPr>
        <w:pStyle w:val="Standard"/>
        <w:widowControl w:val="0"/>
        <w:spacing w:after="0" w:line="276" w:lineRule="auto"/>
        <w:rPr>
          <w:b/>
          <w:color w:val="000000"/>
        </w:rPr>
      </w:pPr>
    </w:p>
    <w:p w:rsidR="006E4B9A" w:rsidRDefault="006E4B9A" w14:paraId="6F7477BB" w14:textId="77777777">
      <w:pPr>
        <w:pStyle w:val="Standard"/>
        <w:ind w:left="426"/>
      </w:pPr>
    </w:p>
    <w:tbl>
      <w:tblPr>
        <w:tblW w:w="1502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5"/>
        <w:gridCol w:w="9066"/>
      </w:tblGrid>
      <w:tr w:rsidR="006E4B9A" w:rsidTr="00E23B6B" w14:paraId="6F7477BE" w14:textId="77777777">
        <w:trPr>
          <w:trHeight w:val="495"/>
        </w:trPr>
        <w:tc>
          <w:tcPr>
            <w:tcW w:w="595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B9A" w:rsidP="10277534" w:rsidRDefault="002E2DA7" w14:paraId="6F7477BC" w14:textId="77777777">
            <w:pPr>
              <w:pStyle w:val="Standard"/>
              <w:rPr>
                <w:rFonts w:asciiTheme="minorHAnsi" w:hAnsiTheme="minorHAnsi" w:eastAsiaTheme="minorEastAsia" w:cstheme="minorBidi"/>
                <w:b/>
                <w:bCs/>
              </w:rPr>
            </w:pPr>
            <w:r w:rsidRPr="10277534">
              <w:rPr>
                <w:rFonts w:asciiTheme="minorHAnsi" w:hAnsiTheme="minorHAnsi" w:eastAsiaTheme="minorEastAsia" w:cstheme="minorBidi"/>
                <w:b/>
                <w:bCs/>
              </w:rPr>
              <w:t>Data e luogo del controllo:</w:t>
            </w:r>
          </w:p>
        </w:tc>
        <w:tc>
          <w:tcPr>
            <w:tcW w:w="9066" w:type="dxa"/>
            <w:tcBorders>
              <w:top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B9A" w:rsidP="10277534" w:rsidRDefault="002E2DA7" w14:paraId="6F7477BD" w14:textId="77777777">
            <w:pPr>
              <w:pStyle w:val="Standard"/>
              <w:jc w:val="center"/>
              <w:rPr>
                <w:rFonts w:asciiTheme="minorHAnsi" w:hAnsiTheme="minorHAnsi" w:eastAsiaTheme="minorEastAsia" w:cstheme="minorBidi"/>
              </w:rPr>
            </w:pPr>
            <w:r w:rsidRPr="10277534">
              <w:rPr>
                <w:rFonts w:asciiTheme="minorHAnsi" w:hAnsiTheme="minorHAnsi" w:eastAsiaTheme="minorEastAsia" w:cstheme="minorBidi"/>
              </w:rPr>
              <w:t>___/___/_____</w:t>
            </w:r>
          </w:p>
        </w:tc>
      </w:tr>
      <w:tr w:rsidR="006E4B9A" w:rsidTr="00E23B6B" w14:paraId="6F7477C0" w14:textId="77777777">
        <w:trPr>
          <w:trHeight w:val="620"/>
        </w:trPr>
        <w:tc>
          <w:tcPr>
            <w:tcW w:w="15021" w:type="dxa"/>
            <w:gridSpan w:val="2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4B9A" w:rsidP="10277534" w:rsidRDefault="002E2DA7" w14:paraId="6F7477BF" w14:textId="77777777">
            <w:pPr>
              <w:pStyle w:val="Standard"/>
              <w:rPr>
                <w:rFonts w:asciiTheme="minorHAnsi" w:hAnsiTheme="minorHAnsi" w:eastAsiaTheme="minorEastAsia" w:cstheme="minorBidi"/>
                <w:b/>
                <w:bCs/>
              </w:rPr>
            </w:pPr>
            <w:r w:rsidRPr="10277534">
              <w:rPr>
                <w:rFonts w:asciiTheme="minorHAnsi" w:hAnsiTheme="minorHAnsi" w:eastAsiaTheme="minorEastAsia" w:cstheme="minorBidi"/>
                <w:b/>
                <w:bCs/>
              </w:rPr>
              <w:t>Incaricato del controllo: _______________________________________Firma</w:t>
            </w:r>
          </w:p>
        </w:tc>
      </w:tr>
    </w:tbl>
    <w:p w:rsidR="006E4B9A" w:rsidP="00E23B6B" w:rsidRDefault="006E4B9A" w14:paraId="6F7477C4" w14:textId="77777777">
      <w:pPr>
        <w:pStyle w:val="Standard"/>
      </w:pPr>
    </w:p>
    <w:sectPr w:rsidR="006E4B9A">
      <w:footerReference w:type="default" r:id="rId11"/>
      <w:pgSz w:w="16838" w:h="11906" w:orient="landscape"/>
      <w:pgMar w:top="1134" w:right="1417" w:bottom="993" w:left="1134" w:header="72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0BD1" w:rsidRDefault="008D0BD1" w14:paraId="6F367F0C" w14:textId="77777777">
      <w:r>
        <w:separator/>
      </w:r>
    </w:p>
  </w:endnote>
  <w:endnote w:type="continuationSeparator" w:id="0">
    <w:p w:rsidR="008D0BD1" w:rsidRDefault="008D0BD1" w14:paraId="6F2F264D" w14:textId="77777777">
      <w:r>
        <w:continuationSeparator/>
      </w:r>
    </w:p>
  </w:endnote>
  <w:endnote w:type="continuationNotice" w:id="1">
    <w:p w:rsidR="00F769A7" w:rsidRDefault="00F769A7" w14:paraId="4A0DD84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Linux Libertine G"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200C" w:rsidRDefault="002E2DA7" w14:paraId="6F747534" w14:textId="77777777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:rsidR="002D200C" w:rsidRDefault="00EF043E" w14:paraId="6F747535" w14:textId="77777777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D200C" w:rsidRDefault="002E2DA7" w14:paraId="6F747537" w14:textId="77777777">
    <w:pPr>
      <w:pStyle w:val="Standard"/>
      <w:tabs>
        <w:tab w:val="center" w:pos="4819"/>
        <w:tab w:val="right" w:pos="9638"/>
      </w:tabs>
      <w:spacing w:after="0" w:line="240" w:lineRule="auto"/>
      <w:jc w:val="right"/>
    </w:pPr>
    <w:r>
      <w:fldChar w:fldCharType="begin"/>
    </w:r>
    <w:r>
      <w:instrText xml:space="preserve"> PAGE </w:instrText>
    </w:r>
    <w:r>
      <w:fldChar w:fldCharType="separate"/>
    </w:r>
    <w:r>
      <w:t>8</w:t>
    </w:r>
    <w:r>
      <w:fldChar w:fldCharType="end"/>
    </w:r>
  </w:p>
  <w:p w:rsidR="002D200C" w:rsidRDefault="00EF043E" w14:paraId="6F747538" w14:textId="77777777">
    <w:pPr>
      <w:pStyle w:val="Standard"/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0BD1" w:rsidRDefault="008D0BD1" w14:paraId="0008B12D" w14:textId="77777777">
      <w:r>
        <w:rPr>
          <w:color w:val="000000"/>
        </w:rPr>
        <w:separator/>
      </w:r>
    </w:p>
  </w:footnote>
  <w:footnote w:type="continuationSeparator" w:id="0">
    <w:p w:rsidR="008D0BD1" w:rsidRDefault="008D0BD1" w14:paraId="5257AF49" w14:textId="77777777">
      <w:r>
        <w:continuationSeparator/>
      </w:r>
    </w:p>
  </w:footnote>
  <w:footnote w:type="continuationNotice" w:id="1">
    <w:p w:rsidR="00F769A7" w:rsidRDefault="00F769A7" w14:paraId="5785F95B" w14:textId="77777777"/>
  </w:footnote>
  <w:footnote w:id="2">
    <w:p w:rsidR="006E4B9A" w:rsidRDefault="002E2DA7" w14:paraId="41C515F7" w14:textId="77777777">
      <w:pPr>
        <w:pStyle w:val="Standard"/>
        <w:spacing w:after="0" w:line="240" w:lineRule="auto"/>
        <w:jc w:val="both"/>
      </w:pPr>
      <w:r>
        <w:rPr>
          <w:rStyle w:val="FootnoteReference"/>
        </w:rPr>
        <w:footnoteRef/>
      </w:r>
      <w:r w:rsidRPr="00C61CDE">
        <w:rPr>
          <w:i/>
          <w:color w:val="000000"/>
          <w:sz w:val="18"/>
          <w:szCs w:val="18"/>
        </w:rPr>
        <w:t>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85E98"/>
    <w:multiLevelType w:val="multilevel"/>
    <w:tmpl w:val="53B4952C"/>
    <w:styleLink w:val="WWNum2"/>
    <w:lvl w:ilvl="0"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b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61BF1D8A"/>
    <w:multiLevelType w:val="multilevel"/>
    <w:tmpl w:val="FCA26A4C"/>
    <w:styleLink w:val="NoList0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76282EC8"/>
    <w:multiLevelType w:val="multilevel"/>
    <w:tmpl w:val="D648403E"/>
    <w:styleLink w:val="WWNum1"/>
    <w:lvl w:ilvl="0"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b w:val="0"/>
        <w:sz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716977645">
    <w:abstractNumId w:val="1"/>
  </w:num>
  <w:num w:numId="2" w16cid:durableId="1869945569">
    <w:abstractNumId w:val="2"/>
  </w:num>
  <w:num w:numId="3" w16cid:durableId="547379898">
    <w:abstractNumId w:val="0"/>
  </w:num>
  <w:num w:numId="4" w16cid:durableId="1962806938">
    <w:abstractNumId w:val="2"/>
  </w:num>
  <w:num w:numId="5" w16cid:durableId="103967290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autoHyphenation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4B9A"/>
    <w:rsid w:val="000B54DA"/>
    <w:rsid w:val="001114E3"/>
    <w:rsid w:val="001E201B"/>
    <w:rsid w:val="002E2DA7"/>
    <w:rsid w:val="00301305"/>
    <w:rsid w:val="006A27C2"/>
    <w:rsid w:val="006E4B9A"/>
    <w:rsid w:val="008D0BD1"/>
    <w:rsid w:val="00B95ED8"/>
    <w:rsid w:val="00C61CDE"/>
    <w:rsid w:val="00E23B6B"/>
    <w:rsid w:val="00EF043E"/>
    <w:rsid w:val="00F51EE6"/>
    <w:rsid w:val="00F769A7"/>
    <w:rsid w:val="0F16725A"/>
    <w:rsid w:val="10277534"/>
    <w:rsid w:val="271B51AC"/>
    <w:rsid w:val="284FE47B"/>
    <w:rsid w:val="3E9F9573"/>
    <w:rsid w:val="55EB00DF"/>
    <w:rsid w:val="762FA2AB"/>
    <w:rsid w:val="7CC4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4752C"/>
  <w15:docId w15:val="{4198BA20-B527-45AD-ABFE-465BE7A0818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/>
    </w:pPr>
  </w:style>
  <w:style w:type="paragraph" w:styleId="Heading1">
    <w:name w:val="heading 1"/>
    <w:basedOn w:val="Standard"/>
    <w:next w:val="Standard"/>
    <w:uiPriority w:val="9"/>
    <w:qFormat/>
    <w:pPr>
      <w:spacing w:before="280" w:after="280" w:line="240" w:lineRule="auto"/>
      <w:outlineLvl w:val="0"/>
    </w:pPr>
    <w:rPr>
      <w:rFonts w:ascii="Times New Roman" w:hAnsi="Times New Roman" w:eastAsia="Times New Roman" w:cs="Times New Roman"/>
      <w:b/>
      <w:bCs/>
      <w:kern w:val="3"/>
      <w:sz w:val="48"/>
      <w:szCs w:val="48"/>
    </w:rPr>
  </w:style>
  <w:style w:type="paragraph" w:styleId="Heading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tandard" w:customStyle="1">
    <w:name w:val="Standard"/>
    <w:pPr>
      <w:widowControl/>
      <w:suppressAutoHyphens/>
      <w:spacing w:after="160" w:line="249" w:lineRule="auto"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Linux Libertine G" w:cs="Linux Libertine G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">
    <w:name w:val="List"/>
    <w:basedOn w:val="Textbody"/>
    <w:rPr>
      <w:sz w:val="24"/>
    </w:rPr>
  </w:style>
  <w:style w:type="paragraph" w:styleId="Caption">
    <w:name w:val="caption"/>
    <w:basedOn w:val="Standard"/>
    <w:pPr>
      <w:suppressLineNumbers/>
      <w:spacing w:before="120" w:after="120"/>
    </w:pPr>
    <w:rPr>
      <w:i/>
      <w:iCs/>
      <w:sz w:val="24"/>
      <w:szCs w:val="24"/>
    </w:rPr>
  </w:style>
  <w:style w:type="paragraph" w:styleId="Index" w:customStyle="1">
    <w:name w:val="Index"/>
    <w:basedOn w:val="Standard"/>
    <w:pPr>
      <w:suppressLineNumbers/>
    </w:pPr>
    <w:rPr>
      <w:sz w:val="24"/>
    </w:rPr>
  </w:style>
  <w:style w:type="paragraph" w:styleId="Title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Standard"/>
    <w:pPr>
      <w:ind w:left="720"/>
    </w:pPr>
  </w:style>
  <w:style w:type="paragraph" w:styleId="CommentText">
    <w:name w:val="annotation text"/>
    <w:basedOn w:val="Standard"/>
    <w:pPr>
      <w:spacing w:line="240" w:lineRule="auto"/>
    </w:pPr>
    <w:rPr>
      <w:sz w:val="20"/>
      <w:szCs w:val="20"/>
    </w:rPr>
  </w:style>
  <w:style w:type="paragraph" w:styleId="BalloonText">
    <w:name w:val="Balloon Text"/>
    <w:basedOn w:val="Standard"/>
    <w:pPr>
      <w:spacing w:after="0" w:line="240" w:lineRule="auto"/>
    </w:pPr>
    <w:rPr>
      <w:rFonts w:ascii="Segoe UI" w:hAnsi="Segoe UI" w:eastAsia="Segoe UI" w:cs="Segoe UI"/>
      <w:sz w:val="18"/>
      <w:szCs w:val="18"/>
    </w:rPr>
  </w:style>
  <w:style w:type="paragraph" w:styleId="CommentSubject">
    <w:name w:val="annotation subject"/>
    <w:basedOn w:val="CommentText"/>
    <w:rPr>
      <w:b/>
      <w:bCs/>
    </w:rPr>
  </w:style>
  <w:style w:type="paragraph" w:styleId="Header">
    <w:name w:val="head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Footer">
    <w:name w:val="footer"/>
    <w:basedOn w:val="Standard"/>
    <w:pPr>
      <w:tabs>
        <w:tab w:val="center" w:pos="4819"/>
        <w:tab w:val="right" w:pos="9638"/>
      </w:tabs>
      <w:spacing w:after="0" w:line="240" w:lineRule="auto"/>
    </w:pPr>
  </w:style>
  <w:style w:type="paragraph" w:styleId="Revision">
    <w:name w:val="Revision"/>
    <w:pPr>
      <w:widowControl/>
      <w:suppressAutoHyphens/>
    </w:pPr>
  </w:style>
  <w:style w:type="paragraph" w:styleId="Footnote" w:customStyle="1">
    <w:name w:val="Footnote"/>
    <w:basedOn w:val="Standard"/>
    <w:pPr>
      <w:spacing w:after="0" w:line="240" w:lineRule="auto"/>
    </w:pPr>
    <w:rPr>
      <w:sz w:val="20"/>
      <w:szCs w:val="20"/>
    </w:rPr>
  </w:style>
  <w:style w:type="paragraph" w:styleId="Default" w:customStyle="1">
    <w:name w:val="Default"/>
    <w:pPr>
      <w:widowControl/>
      <w:suppressAutoHyphens/>
    </w:pPr>
    <w:rPr>
      <w:color w:val="000000"/>
      <w:sz w:val="24"/>
      <w:szCs w:val="24"/>
    </w:rPr>
  </w:style>
  <w:style w:type="paragraph" w:styleId="TableParagraph" w:customStyle="1">
    <w:name w:val="Table Paragraph"/>
    <w:basedOn w:val="Standard"/>
    <w:pPr>
      <w:widowControl w:val="0"/>
      <w:spacing w:after="0" w:line="240" w:lineRule="auto"/>
    </w:pPr>
    <w:rPr>
      <w:lang w:val="en-US"/>
    </w:rPr>
  </w:style>
  <w:style w:type="paragraph" w:styleId="Subtitle">
    <w:name w:val="Subtitle"/>
    <w:basedOn w:val="Normal"/>
    <w:next w:val="Standard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character" w:styleId="ParagrafoelencoCarattere" w:customStyle="1">
    <w:name w:val="Paragrafo elenco Carattere"/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styleId="TestocommentoCarattere" w:customStyle="1">
    <w:name w:val="Testo commento Carattere"/>
    <w:basedOn w:val="DefaultParagraphFont"/>
    <w:rPr>
      <w:sz w:val="20"/>
      <w:szCs w:val="20"/>
    </w:rPr>
  </w:style>
  <w:style w:type="character" w:styleId="TestofumettoCarattere" w:customStyle="1">
    <w:name w:val="Testo fumetto Carattere"/>
    <w:basedOn w:val="DefaultParagraphFont"/>
    <w:rPr>
      <w:rFonts w:ascii="Segoe UI" w:hAnsi="Segoe UI" w:eastAsia="Segoe UI" w:cs="Segoe UI"/>
      <w:sz w:val="18"/>
      <w:szCs w:val="18"/>
    </w:rPr>
  </w:style>
  <w:style w:type="character" w:styleId="SoggettocommentoCarattere" w:customStyle="1">
    <w:name w:val="Soggetto commento Carattere"/>
    <w:basedOn w:val="TestocommentoCarattere"/>
    <w:rPr>
      <w:b/>
      <w:bCs/>
      <w:sz w:val="20"/>
      <w:szCs w:val="20"/>
    </w:rPr>
  </w:style>
  <w:style w:type="character" w:styleId="IntestazioneCarattere" w:customStyle="1">
    <w:name w:val="Intestazione Carattere"/>
    <w:basedOn w:val="DefaultParagraphFont"/>
  </w:style>
  <w:style w:type="character" w:styleId="PidipaginaCarattere" w:customStyle="1">
    <w:name w:val="Piè di pagina Carattere"/>
    <w:basedOn w:val="DefaultParagraphFont"/>
  </w:style>
  <w:style w:type="character" w:styleId="TestonotaapidipaginaCarattere" w:customStyle="1">
    <w:name w:val="Testo nota a piè di pagina Carattere"/>
    <w:basedOn w:val="DefaultParagraphFont"/>
    <w:rPr>
      <w:sz w:val="20"/>
      <w:szCs w:val="20"/>
    </w:rPr>
  </w:style>
  <w:style w:type="character" w:styleId="FootnoteSymbol" w:customStyle="1">
    <w:name w:val="Footnote Symbol"/>
    <w:basedOn w:val="DefaultParagraphFont"/>
    <w:rPr>
      <w:position w:val="0"/>
      <w:vertAlign w:val="superscript"/>
    </w:rPr>
  </w:style>
  <w:style w:type="character" w:styleId="Footnoteanchor" w:customStyle="1">
    <w:name w:val="Footnote anchor"/>
    <w:rPr>
      <w:position w:val="0"/>
      <w:vertAlign w:val="superscript"/>
    </w:rPr>
  </w:style>
  <w:style w:type="character" w:styleId="Titolo1Carattere" w:customStyle="1">
    <w:name w:val="Titolo 1 Carattere"/>
    <w:basedOn w:val="DefaultParagraphFont"/>
    <w:rPr>
      <w:rFonts w:ascii="Times New Roman" w:hAnsi="Times New Roman" w:eastAsia="Times New Roman" w:cs="Times New Roman"/>
      <w:b/>
      <w:bCs/>
      <w:kern w:val="3"/>
      <w:sz w:val="48"/>
      <w:szCs w:val="48"/>
      <w:lang w:eastAsia="it-IT"/>
    </w:rPr>
  </w:style>
  <w:style w:type="character" w:styleId="ListLabel1" w:customStyle="1">
    <w:name w:val="ListLabel 1"/>
    <w:rPr>
      <w:rFonts w:ascii="Calibri" w:hAnsi="Calibri" w:eastAsia="Noto Sans Symbols" w:cs="Noto Sans Symbols"/>
      <w:b w:val="0"/>
      <w:sz w:val="22"/>
    </w:rPr>
  </w:style>
  <w:style w:type="character" w:styleId="ListLabel2" w:customStyle="1">
    <w:name w:val="ListLabel 2"/>
    <w:rPr>
      <w:rFonts w:eastAsia="Courier New" w:cs="Courier New"/>
    </w:rPr>
  </w:style>
  <w:style w:type="character" w:styleId="ListLabel3" w:customStyle="1">
    <w:name w:val="ListLabel 3"/>
    <w:rPr>
      <w:rFonts w:eastAsia="Noto Sans Symbols" w:cs="Noto Sans Symbols"/>
    </w:rPr>
  </w:style>
  <w:style w:type="character" w:styleId="ListLabel4" w:customStyle="1">
    <w:name w:val="ListLabel 4"/>
    <w:rPr>
      <w:rFonts w:eastAsia="Noto Sans Symbols" w:cs="Noto Sans Symbols"/>
    </w:rPr>
  </w:style>
  <w:style w:type="character" w:styleId="ListLabel5" w:customStyle="1">
    <w:name w:val="ListLabel 5"/>
    <w:rPr>
      <w:rFonts w:eastAsia="Courier New" w:cs="Courier New"/>
    </w:rPr>
  </w:style>
  <w:style w:type="character" w:styleId="ListLabel6" w:customStyle="1">
    <w:name w:val="ListLabel 6"/>
    <w:rPr>
      <w:rFonts w:eastAsia="Noto Sans Symbols" w:cs="Noto Sans Symbols"/>
    </w:rPr>
  </w:style>
  <w:style w:type="character" w:styleId="ListLabel7" w:customStyle="1">
    <w:name w:val="ListLabel 7"/>
    <w:rPr>
      <w:rFonts w:eastAsia="Noto Sans Symbols" w:cs="Noto Sans Symbols"/>
    </w:rPr>
  </w:style>
  <w:style w:type="character" w:styleId="ListLabel8" w:customStyle="1">
    <w:name w:val="ListLabel 8"/>
    <w:rPr>
      <w:rFonts w:eastAsia="Courier New" w:cs="Courier New"/>
    </w:rPr>
  </w:style>
  <w:style w:type="character" w:styleId="ListLabel9" w:customStyle="1">
    <w:name w:val="ListLabel 9"/>
    <w:rPr>
      <w:rFonts w:eastAsia="Noto Sans Symbols" w:cs="Noto Sans Symbols"/>
    </w:rPr>
  </w:style>
  <w:style w:type="character" w:styleId="ListLabel10" w:customStyle="1">
    <w:name w:val="ListLabel 10"/>
    <w:rPr>
      <w:rFonts w:eastAsia="Noto Sans Symbols" w:cs="Noto Sans Symbols"/>
      <w:b/>
      <w:color w:val="000000"/>
      <w:sz w:val="16"/>
      <w:szCs w:val="16"/>
    </w:rPr>
  </w:style>
  <w:style w:type="character" w:styleId="ListLabel11" w:customStyle="1">
    <w:name w:val="ListLabel 11"/>
    <w:rPr>
      <w:rFonts w:eastAsia="Courier New" w:cs="Courier New"/>
    </w:rPr>
  </w:style>
  <w:style w:type="character" w:styleId="ListLabel12" w:customStyle="1">
    <w:name w:val="ListLabel 12"/>
    <w:rPr>
      <w:rFonts w:eastAsia="Noto Sans Symbols" w:cs="Noto Sans Symbols"/>
    </w:rPr>
  </w:style>
  <w:style w:type="character" w:styleId="ListLabel13" w:customStyle="1">
    <w:name w:val="ListLabel 13"/>
    <w:rPr>
      <w:rFonts w:eastAsia="Noto Sans Symbols" w:cs="Noto Sans Symbols"/>
    </w:rPr>
  </w:style>
  <w:style w:type="character" w:styleId="ListLabel14" w:customStyle="1">
    <w:name w:val="ListLabel 14"/>
    <w:rPr>
      <w:rFonts w:eastAsia="Courier New" w:cs="Courier New"/>
    </w:rPr>
  </w:style>
  <w:style w:type="character" w:styleId="ListLabel15" w:customStyle="1">
    <w:name w:val="ListLabel 15"/>
    <w:rPr>
      <w:rFonts w:eastAsia="Noto Sans Symbols" w:cs="Noto Sans Symbols"/>
    </w:rPr>
  </w:style>
  <w:style w:type="character" w:styleId="ListLabel16" w:customStyle="1">
    <w:name w:val="ListLabel 16"/>
    <w:rPr>
      <w:rFonts w:eastAsia="Noto Sans Symbols" w:cs="Noto Sans Symbols"/>
    </w:rPr>
  </w:style>
  <w:style w:type="character" w:styleId="ListLabel17" w:customStyle="1">
    <w:name w:val="ListLabel 17"/>
    <w:rPr>
      <w:rFonts w:eastAsia="Courier New" w:cs="Courier New"/>
    </w:rPr>
  </w:style>
  <w:style w:type="character" w:styleId="ListLabel18" w:customStyle="1">
    <w:name w:val="ListLabel 18"/>
    <w:rPr>
      <w:rFonts w:eastAsia="Noto Sans Symbols" w:cs="Noto Sans Symbols"/>
    </w:rPr>
  </w:style>
  <w:style w:type="character" w:styleId="FootnoteReference">
    <w:name w:val="footnote reference"/>
    <w:basedOn w:val="DefaultParagraphFont"/>
    <w:rPr>
      <w:position w:val="0"/>
      <w:vertAlign w:val="superscript"/>
    </w:rPr>
  </w:style>
  <w:style w:type="numbering" w:styleId="NoList0" w:customStyle="1">
    <w:name w:val="No List0"/>
    <w:basedOn w:val="NoList"/>
    <w:pPr>
      <w:numPr>
        <w:numId w:val="1"/>
      </w:numPr>
    </w:pPr>
  </w:style>
  <w:style w:type="numbering" w:styleId="WWNum1" w:customStyle="1">
    <w:name w:val="WWNum1"/>
    <w:basedOn w:val="NoList"/>
    <w:pPr>
      <w:numPr>
        <w:numId w:val="2"/>
      </w:numPr>
    </w:pPr>
  </w:style>
  <w:style w:type="numbering" w:styleId="WWNum2" w:customStyle="1">
    <w:name w:val="WWNum2"/>
    <w:basedOn w:val="NoList"/>
    <w:pPr>
      <w:numPr>
        <w:numId w:val="3"/>
      </w:numPr>
    </w:pPr>
  </w:style>
  <w:style w:type="paragraph" w:styleId="Normal0" w:customStyle="true">
    <w:uiPriority w:val="1"/>
    <w:name w:val="Normal0"/>
    <w:basedOn w:val="Normal"/>
    <w:qFormat/>
    <w:rsid w:val="55EB00DF"/>
    <w:pPr>
      <w:spacing w:after="160" w:line="259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2.xml" Id="rId11" /><Relationship Type="http://schemas.openxmlformats.org/officeDocument/2006/relationships/styles" Target="styles.xml" Id="rId5" /><Relationship Type="http://schemas.openxmlformats.org/officeDocument/2006/relationships/footer" Target="foot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CA3A59-2234-4B5E-9EB4-98E79EA08726}"/>
</file>

<file path=customXml/itemProps2.xml><?xml version="1.0" encoding="utf-8"?>
<ds:datastoreItem xmlns:ds="http://schemas.openxmlformats.org/officeDocument/2006/customXml" ds:itemID="{3097941A-47C9-4B82-AA51-B199401C8194}">
  <ds:schemaRefs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5d1e3cc2-08c9-440d-b9ab-501debfd4472"/>
    <ds:schemaRef ds:uri="933496a0-6cc8-49a5-8dc6-985437aa909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B14E421-E0AC-4FD9-B2E7-45EBA6BBA2B6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Della Giovampaola Marco</dc:creator>
  <cp:lastModifiedBy>Gallucci, Livia (Bip Group)</cp:lastModifiedBy>
  <cp:revision>14</cp:revision>
  <dcterms:created xsi:type="dcterms:W3CDTF">2023-10-31T09:34:00Z</dcterms:created>
  <dcterms:modified xsi:type="dcterms:W3CDTF">2023-12-15T14:16:04Z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